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839" w:rsidRDefault="00FE5839" w:rsidP="005378FC">
      <w:pPr>
        <w:tabs>
          <w:tab w:val="left" w:pos="709"/>
        </w:tabs>
        <w:spacing w:after="0" w:line="276" w:lineRule="auto"/>
        <w:ind w:left="360"/>
        <w:jc w:val="center"/>
        <w:rPr>
          <w:rFonts w:ascii="Century Gothic" w:hAnsi="Century Gothic"/>
          <w:b/>
          <w:bCs/>
          <w:smallCaps/>
          <w:sz w:val="22"/>
          <w:szCs w:val="22"/>
          <w:lang w:val="es-SV"/>
        </w:rPr>
      </w:pPr>
      <w:bookmarkStart w:id="0" w:name="_GoBack"/>
      <w:bookmarkEnd w:id="0"/>
    </w:p>
    <w:p w:rsidR="00FE5839" w:rsidRDefault="00FE5839" w:rsidP="005378FC">
      <w:pPr>
        <w:tabs>
          <w:tab w:val="left" w:pos="709"/>
        </w:tabs>
        <w:spacing w:after="0" w:line="276" w:lineRule="auto"/>
        <w:ind w:left="360"/>
        <w:jc w:val="center"/>
        <w:rPr>
          <w:rFonts w:ascii="Century Gothic" w:hAnsi="Century Gothic"/>
          <w:b/>
          <w:bCs/>
          <w:smallCaps/>
          <w:sz w:val="22"/>
          <w:szCs w:val="22"/>
          <w:lang w:val="es-SV"/>
        </w:rPr>
      </w:pPr>
    </w:p>
    <w:p w:rsidR="00FE5839" w:rsidRDefault="00FE5839" w:rsidP="005378FC">
      <w:pPr>
        <w:tabs>
          <w:tab w:val="left" w:pos="709"/>
        </w:tabs>
        <w:spacing w:after="0" w:line="276" w:lineRule="auto"/>
        <w:ind w:left="360"/>
        <w:jc w:val="center"/>
        <w:rPr>
          <w:rFonts w:ascii="Century Gothic" w:hAnsi="Century Gothic"/>
          <w:b/>
          <w:bCs/>
          <w:smallCaps/>
          <w:sz w:val="22"/>
          <w:szCs w:val="22"/>
          <w:lang w:val="es-SV"/>
        </w:rPr>
      </w:pPr>
    </w:p>
    <w:p w:rsidR="00FE5839" w:rsidRDefault="00FE5839" w:rsidP="005378FC">
      <w:pPr>
        <w:tabs>
          <w:tab w:val="left" w:pos="709"/>
        </w:tabs>
        <w:spacing w:after="0" w:line="276" w:lineRule="auto"/>
        <w:ind w:left="360"/>
        <w:jc w:val="center"/>
        <w:rPr>
          <w:rFonts w:ascii="Century Gothic" w:hAnsi="Century Gothic"/>
          <w:b/>
          <w:bCs/>
          <w:smallCaps/>
          <w:sz w:val="22"/>
          <w:szCs w:val="22"/>
          <w:lang w:val="es-SV"/>
        </w:rPr>
      </w:pPr>
    </w:p>
    <w:p w:rsidR="00FE5839" w:rsidRDefault="00FE5839" w:rsidP="005378FC">
      <w:pPr>
        <w:tabs>
          <w:tab w:val="left" w:pos="709"/>
        </w:tabs>
        <w:spacing w:after="0" w:line="276" w:lineRule="auto"/>
        <w:ind w:left="360"/>
        <w:jc w:val="center"/>
        <w:rPr>
          <w:rFonts w:ascii="Century Gothic" w:hAnsi="Century Gothic"/>
          <w:b/>
          <w:bCs/>
          <w:smallCaps/>
          <w:sz w:val="22"/>
          <w:szCs w:val="22"/>
          <w:lang w:val="es-SV"/>
        </w:rPr>
      </w:pPr>
    </w:p>
    <w:p w:rsidR="00FE5839" w:rsidRDefault="00FE5839" w:rsidP="005378FC">
      <w:pPr>
        <w:tabs>
          <w:tab w:val="left" w:pos="709"/>
        </w:tabs>
        <w:spacing w:after="0" w:line="276" w:lineRule="auto"/>
        <w:ind w:left="360"/>
        <w:jc w:val="center"/>
        <w:rPr>
          <w:rFonts w:ascii="Century Gothic" w:hAnsi="Century Gothic"/>
          <w:b/>
          <w:bCs/>
          <w:smallCaps/>
          <w:sz w:val="22"/>
          <w:szCs w:val="22"/>
          <w:lang w:val="es-SV"/>
        </w:rPr>
      </w:pPr>
    </w:p>
    <w:p w:rsidR="00FE5839" w:rsidRDefault="00FE5839" w:rsidP="005378FC">
      <w:pPr>
        <w:tabs>
          <w:tab w:val="left" w:pos="709"/>
        </w:tabs>
        <w:spacing w:after="0" w:line="276" w:lineRule="auto"/>
        <w:ind w:left="360"/>
        <w:jc w:val="center"/>
        <w:rPr>
          <w:rFonts w:ascii="Century Gothic" w:hAnsi="Century Gothic"/>
          <w:b/>
          <w:bCs/>
          <w:smallCaps/>
          <w:sz w:val="22"/>
          <w:szCs w:val="22"/>
          <w:lang w:val="es-SV"/>
        </w:rPr>
      </w:pPr>
    </w:p>
    <w:p w:rsidR="0075729F" w:rsidRDefault="0075729F" w:rsidP="005378FC">
      <w:pPr>
        <w:tabs>
          <w:tab w:val="left" w:pos="709"/>
        </w:tabs>
        <w:spacing w:after="0" w:line="276" w:lineRule="auto"/>
        <w:ind w:left="360"/>
        <w:jc w:val="center"/>
        <w:rPr>
          <w:rFonts w:ascii="Century Gothic" w:hAnsi="Century Gothic"/>
          <w:b/>
          <w:bCs/>
          <w:smallCaps/>
          <w:sz w:val="22"/>
          <w:szCs w:val="22"/>
          <w:lang w:val="es-SV"/>
        </w:rPr>
      </w:pPr>
    </w:p>
    <w:p w:rsidR="0075729F" w:rsidRDefault="0075729F" w:rsidP="005378FC">
      <w:pPr>
        <w:tabs>
          <w:tab w:val="left" w:pos="709"/>
        </w:tabs>
        <w:spacing w:after="0" w:line="276" w:lineRule="auto"/>
        <w:ind w:left="360"/>
        <w:jc w:val="center"/>
        <w:rPr>
          <w:rFonts w:ascii="Century Gothic" w:hAnsi="Century Gothic"/>
          <w:b/>
          <w:bCs/>
          <w:smallCaps/>
          <w:sz w:val="22"/>
          <w:szCs w:val="22"/>
          <w:lang w:val="es-SV"/>
        </w:rPr>
      </w:pPr>
    </w:p>
    <w:p w:rsidR="0075729F" w:rsidRDefault="0075729F" w:rsidP="005378FC">
      <w:pPr>
        <w:tabs>
          <w:tab w:val="left" w:pos="709"/>
        </w:tabs>
        <w:spacing w:after="0" w:line="276" w:lineRule="auto"/>
        <w:ind w:left="360"/>
        <w:jc w:val="center"/>
        <w:rPr>
          <w:rFonts w:ascii="Century Gothic" w:hAnsi="Century Gothic"/>
          <w:b/>
          <w:bCs/>
          <w:smallCaps/>
          <w:sz w:val="22"/>
          <w:szCs w:val="22"/>
          <w:lang w:val="es-SV"/>
        </w:rPr>
      </w:pPr>
    </w:p>
    <w:p w:rsidR="0075729F" w:rsidRDefault="0075729F" w:rsidP="005378FC">
      <w:pPr>
        <w:tabs>
          <w:tab w:val="left" w:pos="709"/>
        </w:tabs>
        <w:spacing w:after="0" w:line="276" w:lineRule="auto"/>
        <w:ind w:left="360"/>
        <w:jc w:val="center"/>
        <w:rPr>
          <w:rFonts w:ascii="Century Gothic" w:hAnsi="Century Gothic"/>
          <w:b/>
          <w:bCs/>
          <w:smallCaps/>
          <w:sz w:val="22"/>
          <w:szCs w:val="22"/>
          <w:lang w:val="es-SV"/>
        </w:rPr>
      </w:pPr>
    </w:p>
    <w:p w:rsidR="00FE5839" w:rsidRDefault="00FE5839" w:rsidP="005378FC">
      <w:pPr>
        <w:tabs>
          <w:tab w:val="left" w:pos="709"/>
        </w:tabs>
        <w:spacing w:after="0" w:line="276" w:lineRule="auto"/>
        <w:ind w:left="360"/>
        <w:jc w:val="center"/>
        <w:rPr>
          <w:rFonts w:ascii="Century Gothic" w:hAnsi="Century Gothic"/>
          <w:b/>
          <w:bCs/>
          <w:smallCaps/>
          <w:sz w:val="22"/>
          <w:szCs w:val="22"/>
          <w:lang w:val="es-SV"/>
        </w:rPr>
      </w:pPr>
    </w:p>
    <w:p w:rsidR="00FE5839" w:rsidRDefault="00FE5839" w:rsidP="005378FC">
      <w:pPr>
        <w:tabs>
          <w:tab w:val="left" w:pos="709"/>
        </w:tabs>
        <w:spacing w:after="0" w:line="276" w:lineRule="auto"/>
        <w:ind w:left="360"/>
        <w:jc w:val="center"/>
        <w:rPr>
          <w:rFonts w:ascii="Century Gothic" w:hAnsi="Century Gothic"/>
          <w:b/>
          <w:bCs/>
          <w:smallCaps/>
          <w:sz w:val="22"/>
          <w:szCs w:val="22"/>
          <w:lang w:val="es-SV"/>
        </w:rPr>
      </w:pPr>
    </w:p>
    <w:p w:rsidR="00FE5839" w:rsidRDefault="00FE5839" w:rsidP="005378FC">
      <w:pPr>
        <w:tabs>
          <w:tab w:val="left" w:pos="709"/>
        </w:tabs>
        <w:spacing w:after="0" w:line="276" w:lineRule="auto"/>
        <w:ind w:left="360"/>
        <w:jc w:val="center"/>
        <w:rPr>
          <w:rFonts w:ascii="Century Gothic" w:hAnsi="Century Gothic"/>
          <w:b/>
          <w:bCs/>
          <w:smallCaps/>
          <w:sz w:val="22"/>
          <w:szCs w:val="22"/>
          <w:lang w:val="es-SV"/>
        </w:rPr>
      </w:pPr>
    </w:p>
    <w:p w:rsidR="00FE5839" w:rsidRDefault="00FE5839" w:rsidP="005378FC">
      <w:pPr>
        <w:tabs>
          <w:tab w:val="left" w:pos="709"/>
        </w:tabs>
        <w:spacing w:after="0" w:line="276" w:lineRule="auto"/>
        <w:ind w:left="360"/>
        <w:jc w:val="center"/>
        <w:rPr>
          <w:rFonts w:ascii="Century Gothic" w:hAnsi="Century Gothic"/>
          <w:b/>
          <w:bCs/>
          <w:smallCaps/>
          <w:sz w:val="22"/>
          <w:szCs w:val="22"/>
          <w:lang w:val="es-SV"/>
        </w:rPr>
      </w:pPr>
    </w:p>
    <w:p w:rsidR="0075729F" w:rsidRDefault="00FE5839" w:rsidP="00FE5839">
      <w:pPr>
        <w:tabs>
          <w:tab w:val="left" w:pos="709"/>
        </w:tabs>
        <w:spacing w:after="0" w:line="276" w:lineRule="auto"/>
        <w:ind w:left="360"/>
        <w:jc w:val="center"/>
        <w:rPr>
          <w:rFonts w:ascii="Century Gothic" w:hAnsi="Century Gothic"/>
          <w:b/>
          <w:bCs/>
          <w:smallCaps/>
          <w:color w:val="002060"/>
          <w:sz w:val="44"/>
          <w:szCs w:val="44"/>
          <w:lang w:val="es-SV"/>
        </w:rPr>
      </w:pPr>
      <w:r w:rsidRPr="0075729F">
        <w:rPr>
          <w:rFonts w:ascii="Century Gothic" w:hAnsi="Century Gothic"/>
          <w:b/>
          <w:bCs/>
          <w:smallCaps/>
          <w:color w:val="002060"/>
          <w:sz w:val="44"/>
          <w:szCs w:val="44"/>
          <w:lang w:val="es-SV"/>
        </w:rPr>
        <w:t xml:space="preserve">TEMAS PARA EL </w:t>
      </w:r>
    </w:p>
    <w:p w:rsidR="00FE5839" w:rsidRPr="0075729F" w:rsidRDefault="00FE5839" w:rsidP="00FE5839">
      <w:pPr>
        <w:tabs>
          <w:tab w:val="left" w:pos="709"/>
        </w:tabs>
        <w:spacing w:after="0" w:line="276" w:lineRule="auto"/>
        <w:ind w:left="360"/>
        <w:jc w:val="center"/>
        <w:rPr>
          <w:rFonts w:ascii="Century Gothic" w:hAnsi="Century Gothic"/>
          <w:b/>
          <w:smallCaps/>
          <w:color w:val="002060"/>
          <w:sz w:val="44"/>
          <w:szCs w:val="44"/>
          <w:lang w:val="es-SV"/>
        </w:rPr>
      </w:pPr>
      <w:r w:rsidRPr="0075729F">
        <w:rPr>
          <w:rFonts w:ascii="Century Gothic" w:hAnsi="Century Gothic"/>
          <w:b/>
          <w:bCs/>
          <w:smallCaps/>
          <w:color w:val="002060"/>
          <w:sz w:val="44"/>
          <w:szCs w:val="44"/>
          <w:lang w:val="es-SV"/>
        </w:rPr>
        <w:t xml:space="preserve">PLAN DE ACCIÓN 2016 </w:t>
      </w:r>
    </w:p>
    <w:p w:rsidR="00FE5839" w:rsidRDefault="00FE5839" w:rsidP="00FE5839">
      <w:pPr>
        <w:tabs>
          <w:tab w:val="left" w:pos="709"/>
        </w:tabs>
        <w:spacing w:after="0" w:line="276" w:lineRule="auto"/>
        <w:ind w:left="360"/>
        <w:jc w:val="center"/>
        <w:rPr>
          <w:rFonts w:ascii="Century Gothic" w:hAnsi="Century Gothic"/>
          <w:b/>
          <w:bCs/>
          <w:smallCaps/>
          <w:sz w:val="22"/>
          <w:szCs w:val="22"/>
          <w:lang w:val="es-SV"/>
        </w:rPr>
      </w:pPr>
      <w:r w:rsidRPr="0075729F">
        <w:rPr>
          <w:rFonts w:ascii="Century Gothic" w:hAnsi="Century Gothic"/>
          <w:b/>
          <w:bCs/>
          <w:smallCaps/>
          <w:color w:val="002060"/>
          <w:sz w:val="56"/>
          <w:szCs w:val="56"/>
          <w:lang w:val="es-SV"/>
        </w:rPr>
        <w:t>OIRSA-CAC-IICA</w:t>
      </w:r>
    </w:p>
    <w:p w:rsidR="00FE5839" w:rsidRDefault="00FE5839" w:rsidP="005378FC">
      <w:pPr>
        <w:tabs>
          <w:tab w:val="left" w:pos="709"/>
        </w:tabs>
        <w:spacing w:after="0" w:line="276" w:lineRule="auto"/>
        <w:ind w:left="360"/>
        <w:jc w:val="center"/>
        <w:rPr>
          <w:rFonts w:ascii="Century Gothic" w:hAnsi="Century Gothic"/>
          <w:b/>
          <w:bCs/>
          <w:smallCaps/>
          <w:sz w:val="22"/>
          <w:szCs w:val="22"/>
          <w:lang w:val="es-SV"/>
        </w:rPr>
      </w:pPr>
    </w:p>
    <w:p w:rsidR="00FE5839" w:rsidRDefault="00FE5839" w:rsidP="005378FC">
      <w:pPr>
        <w:tabs>
          <w:tab w:val="left" w:pos="709"/>
        </w:tabs>
        <w:spacing w:after="0" w:line="276" w:lineRule="auto"/>
        <w:ind w:left="360"/>
        <w:jc w:val="center"/>
        <w:rPr>
          <w:rFonts w:ascii="Century Gothic" w:hAnsi="Century Gothic"/>
          <w:b/>
          <w:bCs/>
          <w:smallCaps/>
          <w:sz w:val="22"/>
          <w:szCs w:val="22"/>
          <w:lang w:val="es-SV"/>
        </w:rPr>
      </w:pPr>
    </w:p>
    <w:p w:rsidR="00FE5839" w:rsidRDefault="00FE5839" w:rsidP="005378FC">
      <w:pPr>
        <w:tabs>
          <w:tab w:val="left" w:pos="709"/>
        </w:tabs>
        <w:spacing w:after="0" w:line="276" w:lineRule="auto"/>
        <w:ind w:left="360"/>
        <w:jc w:val="center"/>
        <w:rPr>
          <w:rFonts w:ascii="Century Gothic" w:hAnsi="Century Gothic"/>
          <w:b/>
          <w:bCs/>
          <w:smallCaps/>
          <w:sz w:val="22"/>
          <w:szCs w:val="22"/>
          <w:lang w:val="es-SV"/>
        </w:rPr>
      </w:pPr>
    </w:p>
    <w:p w:rsidR="00FE5839" w:rsidRDefault="00FE5839" w:rsidP="005378FC">
      <w:pPr>
        <w:tabs>
          <w:tab w:val="left" w:pos="709"/>
        </w:tabs>
        <w:spacing w:after="0" w:line="276" w:lineRule="auto"/>
        <w:ind w:left="360"/>
        <w:jc w:val="center"/>
        <w:rPr>
          <w:rFonts w:ascii="Century Gothic" w:hAnsi="Century Gothic"/>
          <w:b/>
          <w:bCs/>
          <w:smallCaps/>
          <w:sz w:val="22"/>
          <w:szCs w:val="22"/>
          <w:lang w:val="es-SV"/>
        </w:rPr>
      </w:pPr>
    </w:p>
    <w:p w:rsidR="00FE5839" w:rsidRDefault="00FE5839" w:rsidP="005378FC">
      <w:pPr>
        <w:tabs>
          <w:tab w:val="left" w:pos="709"/>
        </w:tabs>
        <w:spacing w:after="0" w:line="276" w:lineRule="auto"/>
        <w:ind w:left="360"/>
        <w:jc w:val="center"/>
        <w:rPr>
          <w:rFonts w:ascii="Century Gothic" w:hAnsi="Century Gothic"/>
          <w:b/>
          <w:bCs/>
          <w:smallCaps/>
          <w:sz w:val="22"/>
          <w:szCs w:val="22"/>
          <w:lang w:val="es-SV"/>
        </w:rPr>
      </w:pPr>
    </w:p>
    <w:p w:rsidR="00FE5839" w:rsidRDefault="00FE5839" w:rsidP="005378FC">
      <w:pPr>
        <w:tabs>
          <w:tab w:val="left" w:pos="709"/>
        </w:tabs>
        <w:spacing w:after="0" w:line="276" w:lineRule="auto"/>
        <w:ind w:left="360"/>
        <w:jc w:val="center"/>
        <w:rPr>
          <w:rFonts w:ascii="Century Gothic" w:hAnsi="Century Gothic"/>
          <w:b/>
          <w:bCs/>
          <w:smallCaps/>
          <w:sz w:val="22"/>
          <w:szCs w:val="22"/>
          <w:lang w:val="es-SV"/>
        </w:rPr>
      </w:pPr>
    </w:p>
    <w:p w:rsidR="00FE5839" w:rsidRDefault="00FE5839" w:rsidP="005378FC">
      <w:pPr>
        <w:tabs>
          <w:tab w:val="left" w:pos="709"/>
        </w:tabs>
        <w:spacing w:after="0" w:line="276" w:lineRule="auto"/>
        <w:ind w:left="360"/>
        <w:jc w:val="center"/>
        <w:rPr>
          <w:rFonts w:ascii="Century Gothic" w:hAnsi="Century Gothic"/>
          <w:b/>
          <w:bCs/>
          <w:smallCaps/>
          <w:sz w:val="22"/>
          <w:szCs w:val="22"/>
          <w:lang w:val="es-SV"/>
        </w:rPr>
      </w:pPr>
    </w:p>
    <w:p w:rsidR="00FE5839" w:rsidRDefault="00FE5839" w:rsidP="005378FC">
      <w:pPr>
        <w:tabs>
          <w:tab w:val="left" w:pos="709"/>
        </w:tabs>
        <w:spacing w:after="0" w:line="276" w:lineRule="auto"/>
        <w:ind w:left="360"/>
        <w:jc w:val="center"/>
        <w:rPr>
          <w:rFonts w:ascii="Century Gothic" w:hAnsi="Century Gothic"/>
          <w:b/>
          <w:bCs/>
          <w:smallCaps/>
          <w:sz w:val="22"/>
          <w:szCs w:val="22"/>
          <w:lang w:val="es-SV"/>
        </w:rPr>
      </w:pPr>
    </w:p>
    <w:p w:rsidR="00FE5839" w:rsidRDefault="00FE5839" w:rsidP="005378FC">
      <w:pPr>
        <w:tabs>
          <w:tab w:val="left" w:pos="709"/>
        </w:tabs>
        <w:spacing w:after="0" w:line="276" w:lineRule="auto"/>
        <w:ind w:left="360"/>
        <w:jc w:val="center"/>
        <w:rPr>
          <w:rFonts w:ascii="Century Gothic" w:hAnsi="Century Gothic"/>
          <w:b/>
          <w:bCs/>
          <w:smallCaps/>
          <w:sz w:val="22"/>
          <w:szCs w:val="22"/>
          <w:lang w:val="es-SV"/>
        </w:rPr>
      </w:pPr>
    </w:p>
    <w:p w:rsidR="00FE5839" w:rsidRDefault="00FE5839" w:rsidP="005378FC">
      <w:pPr>
        <w:tabs>
          <w:tab w:val="left" w:pos="709"/>
        </w:tabs>
        <w:spacing w:after="0" w:line="276" w:lineRule="auto"/>
        <w:ind w:left="360"/>
        <w:jc w:val="center"/>
        <w:rPr>
          <w:rFonts w:ascii="Century Gothic" w:hAnsi="Century Gothic"/>
          <w:b/>
          <w:bCs/>
          <w:smallCaps/>
          <w:sz w:val="22"/>
          <w:szCs w:val="22"/>
          <w:lang w:val="es-SV"/>
        </w:rPr>
      </w:pPr>
    </w:p>
    <w:p w:rsidR="0075729F" w:rsidRDefault="0075729F" w:rsidP="005378FC">
      <w:pPr>
        <w:tabs>
          <w:tab w:val="left" w:pos="709"/>
        </w:tabs>
        <w:spacing w:after="0" w:line="276" w:lineRule="auto"/>
        <w:ind w:left="360"/>
        <w:jc w:val="center"/>
        <w:rPr>
          <w:rFonts w:ascii="Century Gothic" w:hAnsi="Century Gothic"/>
          <w:b/>
          <w:bCs/>
          <w:smallCaps/>
          <w:sz w:val="22"/>
          <w:szCs w:val="22"/>
          <w:lang w:val="es-SV"/>
        </w:rPr>
      </w:pPr>
    </w:p>
    <w:p w:rsidR="0075729F" w:rsidRDefault="0075729F" w:rsidP="005378FC">
      <w:pPr>
        <w:tabs>
          <w:tab w:val="left" w:pos="709"/>
        </w:tabs>
        <w:spacing w:after="0" w:line="276" w:lineRule="auto"/>
        <w:ind w:left="360"/>
        <w:jc w:val="center"/>
        <w:rPr>
          <w:rFonts w:ascii="Century Gothic" w:hAnsi="Century Gothic"/>
          <w:b/>
          <w:bCs/>
          <w:smallCaps/>
          <w:sz w:val="22"/>
          <w:szCs w:val="22"/>
          <w:lang w:val="es-SV"/>
        </w:rPr>
      </w:pPr>
    </w:p>
    <w:p w:rsidR="0075729F" w:rsidRDefault="0075729F" w:rsidP="005378FC">
      <w:pPr>
        <w:tabs>
          <w:tab w:val="left" w:pos="709"/>
        </w:tabs>
        <w:spacing w:after="0" w:line="276" w:lineRule="auto"/>
        <w:ind w:left="360"/>
        <w:jc w:val="center"/>
        <w:rPr>
          <w:rFonts w:ascii="Century Gothic" w:hAnsi="Century Gothic"/>
          <w:b/>
          <w:bCs/>
          <w:smallCaps/>
          <w:sz w:val="22"/>
          <w:szCs w:val="22"/>
          <w:lang w:val="es-SV"/>
        </w:rPr>
      </w:pPr>
    </w:p>
    <w:p w:rsidR="0075729F" w:rsidRDefault="0075729F" w:rsidP="005378FC">
      <w:pPr>
        <w:tabs>
          <w:tab w:val="left" w:pos="709"/>
        </w:tabs>
        <w:spacing w:after="0" w:line="276" w:lineRule="auto"/>
        <w:ind w:left="360"/>
        <w:jc w:val="center"/>
        <w:rPr>
          <w:rFonts w:ascii="Century Gothic" w:hAnsi="Century Gothic"/>
          <w:b/>
          <w:bCs/>
          <w:smallCaps/>
          <w:sz w:val="22"/>
          <w:szCs w:val="22"/>
          <w:lang w:val="es-SV"/>
        </w:rPr>
      </w:pPr>
    </w:p>
    <w:p w:rsidR="0075729F" w:rsidRDefault="0075729F" w:rsidP="005378FC">
      <w:pPr>
        <w:tabs>
          <w:tab w:val="left" w:pos="709"/>
        </w:tabs>
        <w:spacing w:after="0" w:line="276" w:lineRule="auto"/>
        <w:ind w:left="360"/>
        <w:jc w:val="center"/>
        <w:rPr>
          <w:rFonts w:ascii="Century Gothic" w:hAnsi="Century Gothic"/>
          <w:b/>
          <w:bCs/>
          <w:smallCaps/>
          <w:sz w:val="22"/>
          <w:szCs w:val="22"/>
          <w:lang w:val="es-SV"/>
        </w:rPr>
      </w:pPr>
    </w:p>
    <w:p w:rsidR="0075729F" w:rsidRDefault="0075729F" w:rsidP="005378FC">
      <w:pPr>
        <w:tabs>
          <w:tab w:val="left" w:pos="709"/>
        </w:tabs>
        <w:spacing w:after="0" w:line="276" w:lineRule="auto"/>
        <w:ind w:left="360"/>
        <w:jc w:val="center"/>
        <w:rPr>
          <w:rFonts w:ascii="Century Gothic" w:hAnsi="Century Gothic"/>
          <w:b/>
          <w:bCs/>
          <w:smallCaps/>
          <w:sz w:val="22"/>
          <w:szCs w:val="22"/>
          <w:lang w:val="es-SV"/>
        </w:rPr>
      </w:pPr>
    </w:p>
    <w:p w:rsidR="00FE5839" w:rsidRDefault="00FE5839" w:rsidP="005378FC">
      <w:pPr>
        <w:tabs>
          <w:tab w:val="left" w:pos="709"/>
        </w:tabs>
        <w:spacing w:after="0" w:line="276" w:lineRule="auto"/>
        <w:ind w:left="360"/>
        <w:jc w:val="center"/>
        <w:rPr>
          <w:rFonts w:ascii="Century Gothic" w:hAnsi="Century Gothic"/>
          <w:b/>
          <w:bCs/>
          <w:smallCaps/>
          <w:sz w:val="22"/>
          <w:szCs w:val="22"/>
          <w:lang w:val="es-SV"/>
        </w:rPr>
      </w:pPr>
    </w:p>
    <w:p w:rsidR="00FE5839" w:rsidRDefault="0075729F" w:rsidP="005378FC">
      <w:pPr>
        <w:tabs>
          <w:tab w:val="left" w:pos="709"/>
        </w:tabs>
        <w:spacing w:after="0" w:line="276" w:lineRule="auto"/>
        <w:ind w:left="360"/>
        <w:jc w:val="center"/>
        <w:rPr>
          <w:rFonts w:ascii="Century Gothic" w:hAnsi="Century Gothic"/>
          <w:b/>
          <w:bCs/>
          <w:smallCaps/>
          <w:sz w:val="22"/>
          <w:szCs w:val="22"/>
          <w:lang w:val="es-SV"/>
        </w:rPr>
      </w:pPr>
      <w:r>
        <w:rPr>
          <w:rFonts w:ascii="Century Gothic" w:hAnsi="Century Gothic"/>
          <w:b/>
          <w:bCs/>
          <w:smallCaps/>
          <w:sz w:val="22"/>
          <w:szCs w:val="22"/>
          <w:lang w:val="es-SV"/>
        </w:rPr>
        <w:t>MARZO 2016</w:t>
      </w:r>
    </w:p>
    <w:p w:rsidR="00FE5839" w:rsidRDefault="00FE5839" w:rsidP="005378FC">
      <w:pPr>
        <w:tabs>
          <w:tab w:val="left" w:pos="709"/>
        </w:tabs>
        <w:spacing w:after="0" w:line="276" w:lineRule="auto"/>
        <w:ind w:left="360"/>
        <w:jc w:val="center"/>
        <w:rPr>
          <w:rFonts w:ascii="Century Gothic" w:hAnsi="Century Gothic"/>
          <w:b/>
          <w:bCs/>
          <w:smallCaps/>
          <w:sz w:val="22"/>
          <w:szCs w:val="22"/>
          <w:lang w:val="es-SV"/>
        </w:rPr>
      </w:pPr>
    </w:p>
    <w:p w:rsidR="00FE5839" w:rsidRDefault="00FE5839" w:rsidP="005378FC">
      <w:pPr>
        <w:tabs>
          <w:tab w:val="left" w:pos="709"/>
        </w:tabs>
        <w:spacing w:after="0" w:line="276" w:lineRule="auto"/>
        <w:ind w:left="360"/>
        <w:jc w:val="center"/>
        <w:rPr>
          <w:rFonts w:ascii="Century Gothic" w:hAnsi="Century Gothic"/>
          <w:b/>
          <w:bCs/>
          <w:smallCaps/>
          <w:sz w:val="22"/>
          <w:szCs w:val="22"/>
          <w:lang w:val="es-SV"/>
        </w:rPr>
      </w:pPr>
    </w:p>
    <w:p w:rsidR="005378FC" w:rsidRPr="005378FC" w:rsidRDefault="005378FC" w:rsidP="005378FC">
      <w:pPr>
        <w:tabs>
          <w:tab w:val="left" w:pos="709"/>
        </w:tabs>
        <w:spacing w:after="0" w:line="276" w:lineRule="auto"/>
        <w:ind w:left="360"/>
        <w:jc w:val="center"/>
        <w:rPr>
          <w:rFonts w:ascii="Century Gothic" w:hAnsi="Century Gothic"/>
          <w:b/>
          <w:smallCaps/>
          <w:sz w:val="22"/>
          <w:szCs w:val="22"/>
          <w:lang w:val="es-SV"/>
        </w:rPr>
      </w:pPr>
      <w:r w:rsidRPr="005378FC">
        <w:rPr>
          <w:rFonts w:ascii="Century Gothic" w:hAnsi="Century Gothic"/>
          <w:b/>
          <w:bCs/>
          <w:smallCaps/>
          <w:sz w:val="22"/>
          <w:szCs w:val="22"/>
          <w:lang w:val="es-SV"/>
        </w:rPr>
        <w:lastRenderedPageBreak/>
        <w:t>TE</w:t>
      </w:r>
      <w:r w:rsidR="0064192A">
        <w:rPr>
          <w:rFonts w:ascii="Century Gothic" w:hAnsi="Century Gothic"/>
          <w:b/>
          <w:bCs/>
          <w:smallCaps/>
          <w:sz w:val="22"/>
          <w:szCs w:val="22"/>
          <w:lang w:val="es-SV"/>
        </w:rPr>
        <w:t>MAS PARA EL PLAN DE ACCIÓN 2016</w:t>
      </w:r>
      <w:r w:rsidRPr="005378FC">
        <w:rPr>
          <w:rFonts w:ascii="Century Gothic" w:hAnsi="Century Gothic"/>
          <w:b/>
          <w:bCs/>
          <w:smallCaps/>
          <w:sz w:val="22"/>
          <w:szCs w:val="22"/>
          <w:lang w:val="es-SV"/>
        </w:rPr>
        <w:t xml:space="preserve"> </w:t>
      </w:r>
    </w:p>
    <w:p w:rsidR="005378FC" w:rsidRPr="005378FC" w:rsidRDefault="005378FC" w:rsidP="005378FC">
      <w:pPr>
        <w:tabs>
          <w:tab w:val="left" w:pos="709"/>
        </w:tabs>
        <w:spacing w:after="0" w:line="276" w:lineRule="auto"/>
        <w:ind w:left="360"/>
        <w:jc w:val="center"/>
        <w:rPr>
          <w:rFonts w:ascii="Century Gothic" w:hAnsi="Century Gothic"/>
          <w:b/>
          <w:smallCaps/>
          <w:sz w:val="22"/>
          <w:szCs w:val="22"/>
          <w:lang w:val="es-SV"/>
        </w:rPr>
      </w:pPr>
      <w:r w:rsidRPr="005378FC">
        <w:rPr>
          <w:rFonts w:ascii="Century Gothic" w:hAnsi="Century Gothic"/>
          <w:b/>
          <w:bCs/>
          <w:smallCaps/>
          <w:sz w:val="22"/>
          <w:szCs w:val="22"/>
          <w:lang w:val="es-SV"/>
        </w:rPr>
        <w:t>OIRSA-CAC-IICA</w:t>
      </w:r>
    </w:p>
    <w:p w:rsidR="001C1F67" w:rsidRPr="00381561" w:rsidRDefault="001C1F67" w:rsidP="0075496B">
      <w:pPr>
        <w:tabs>
          <w:tab w:val="left" w:pos="709"/>
        </w:tabs>
        <w:spacing w:after="0" w:line="276" w:lineRule="auto"/>
        <w:ind w:left="360"/>
        <w:jc w:val="center"/>
        <w:rPr>
          <w:rFonts w:ascii="Century Gothic" w:hAnsi="Century Gothic"/>
          <w:b/>
          <w:smallCaps/>
          <w:sz w:val="22"/>
          <w:szCs w:val="22"/>
          <w:lang w:val="es-SV"/>
        </w:rPr>
      </w:pPr>
    </w:p>
    <w:p w:rsidR="00381561" w:rsidRPr="00381561" w:rsidRDefault="00381561" w:rsidP="00381561">
      <w:pPr>
        <w:pStyle w:val="Prrafodelista"/>
        <w:numPr>
          <w:ilvl w:val="0"/>
          <w:numId w:val="1"/>
        </w:numPr>
        <w:tabs>
          <w:tab w:val="left" w:pos="709"/>
        </w:tabs>
        <w:spacing w:after="0" w:line="276" w:lineRule="auto"/>
        <w:rPr>
          <w:rFonts w:ascii="Century Gothic" w:hAnsi="Century Gothic"/>
          <w:b/>
          <w:smallCaps/>
          <w:sz w:val="22"/>
          <w:szCs w:val="22"/>
          <w:lang w:val="es-SV"/>
        </w:rPr>
      </w:pPr>
      <w:r w:rsidRPr="00381561">
        <w:rPr>
          <w:rFonts w:ascii="Century Gothic" w:hAnsi="Century Gothic"/>
          <w:b/>
          <w:smallCaps/>
          <w:sz w:val="22"/>
          <w:szCs w:val="22"/>
          <w:lang w:val="es-SV"/>
        </w:rPr>
        <w:t>Estrategia Regional de Soste</w:t>
      </w:r>
      <w:r>
        <w:rPr>
          <w:rFonts w:ascii="Century Gothic" w:hAnsi="Century Gothic"/>
          <w:b/>
          <w:smallCaps/>
          <w:sz w:val="22"/>
          <w:szCs w:val="22"/>
          <w:lang w:val="es-SV"/>
        </w:rPr>
        <w:t>ni</w:t>
      </w:r>
      <w:r w:rsidRPr="00381561">
        <w:rPr>
          <w:rFonts w:ascii="Century Gothic" w:hAnsi="Century Gothic"/>
          <w:b/>
          <w:smallCaps/>
          <w:sz w:val="22"/>
          <w:szCs w:val="22"/>
          <w:lang w:val="es-SV"/>
        </w:rPr>
        <w:t xml:space="preserve">bilidad de la caficultura de Centroamérica y República Dominicana. </w:t>
      </w:r>
    </w:p>
    <w:p w:rsidR="00381561" w:rsidRPr="0064192A" w:rsidRDefault="00381561" w:rsidP="00381561">
      <w:pPr>
        <w:pStyle w:val="Prrafodelista"/>
        <w:tabs>
          <w:tab w:val="left" w:pos="709"/>
        </w:tabs>
        <w:spacing w:after="0" w:line="276" w:lineRule="auto"/>
        <w:jc w:val="both"/>
        <w:rPr>
          <w:rFonts w:ascii="Century Gothic" w:hAnsi="Century Gothic"/>
          <w:sz w:val="16"/>
          <w:szCs w:val="16"/>
          <w:lang w:val="es-SV"/>
        </w:rPr>
      </w:pPr>
    </w:p>
    <w:p w:rsidR="005378FC" w:rsidRPr="005378FC" w:rsidRDefault="005378FC" w:rsidP="005378FC">
      <w:pPr>
        <w:pStyle w:val="Prrafodelista"/>
        <w:tabs>
          <w:tab w:val="left" w:pos="709"/>
        </w:tabs>
        <w:spacing w:after="0" w:line="276" w:lineRule="auto"/>
        <w:ind w:left="709"/>
        <w:jc w:val="both"/>
        <w:rPr>
          <w:rFonts w:ascii="Century Gothic" w:hAnsi="Century Gothic"/>
          <w:sz w:val="22"/>
          <w:szCs w:val="22"/>
          <w:lang w:val="es-SV"/>
        </w:rPr>
      </w:pPr>
      <w:r w:rsidRPr="005378FC">
        <w:rPr>
          <w:rFonts w:ascii="Century Gothic" w:hAnsi="Century Gothic"/>
          <w:sz w:val="22"/>
          <w:szCs w:val="22"/>
          <w:lang w:val="es-SV"/>
        </w:rPr>
        <w:t>Resultado esperado</w:t>
      </w:r>
      <w:r>
        <w:rPr>
          <w:rFonts w:ascii="Century Gothic" w:hAnsi="Century Gothic"/>
          <w:sz w:val="22"/>
          <w:szCs w:val="22"/>
          <w:lang w:val="es-SV"/>
        </w:rPr>
        <w:t>:</w:t>
      </w:r>
    </w:p>
    <w:p w:rsidR="005378FC" w:rsidRDefault="005378FC" w:rsidP="005378FC">
      <w:pPr>
        <w:pStyle w:val="Prrafodelista"/>
        <w:tabs>
          <w:tab w:val="left" w:pos="709"/>
        </w:tabs>
        <w:spacing w:after="0" w:line="276" w:lineRule="auto"/>
        <w:ind w:left="709"/>
        <w:jc w:val="both"/>
        <w:rPr>
          <w:rFonts w:ascii="Century Gothic" w:hAnsi="Century Gothic"/>
          <w:sz w:val="22"/>
          <w:szCs w:val="22"/>
          <w:lang w:val="es-SV"/>
        </w:rPr>
      </w:pPr>
      <w:r w:rsidRPr="005378FC">
        <w:rPr>
          <w:rFonts w:ascii="Century Gothic" w:hAnsi="Century Gothic"/>
          <w:sz w:val="22"/>
          <w:szCs w:val="22"/>
          <w:lang w:val="es-SV"/>
        </w:rPr>
        <w:t>Gobiernos, sector privado y organismos de cooperación internacional han establecido una alianza regional para garantizar la sostenibilidad de la caficultura.</w:t>
      </w:r>
    </w:p>
    <w:p w:rsidR="005378FC" w:rsidRPr="0064192A" w:rsidRDefault="005378FC" w:rsidP="005378FC">
      <w:pPr>
        <w:pStyle w:val="Prrafodelista"/>
        <w:tabs>
          <w:tab w:val="left" w:pos="709"/>
        </w:tabs>
        <w:spacing w:after="0" w:line="276" w:lineRule="auto"/>
        <w:ind w:left="709"/>
        <w:jc w:val="both"/>
        <w:rPr>
          <w:rFonts w:ascii="Century Gothic" w:hAnsi="Century Gothic"/>
          <w:sz w:val="16"/>
          <w:szCs w:val="16"/>
          <w:lang w:val="es-SV"/>
        </w:rPr>
      </w:pPr>
    </w:p>
    <w:p w:rsidR="005378FC" w:rsidRPr="005378FC" w:rsidRDefault="005378FC" w:rsidP="005378FC">
      <w:pPr>
        <w:pStyle w:val="Prrafodelista"/>
        <w:tabs>
          <w:tab w:val="left" w:pos="709"/>
        </w:tabs>
        <w:spacing w:after="0" w:line="276" w:lineRule="auto"/>
        <w:ind w:left="709"/>
        <w:jc w:val="both"/>
        <w:rPr>
          <w:rFonts w:ascii="Century Gothic" w:hAnsi="Century Gothic"/>
          <w:sz w:val="22"/>
          <w:szCs w:val="22"/>
          <w:lang w:val="es-SV"/>
        </w:rPr>
      </w:pPr>
      <w:r w:rsidRPr="005378FC">
        <w:rPr>
          <w:rFonts w:ascii="Century Gothic" w:hAnsi="Century Gothic"/>
          <w:sz w:val="22"/>
          <w:szCs w:val="22"/>
          <w:lang w:val="es-SV"/>
        </w:rPr>
        <w:t>Acciones Propuestas</w:t>
      </w:r>
      <w:r>
        <w:rPr>
          <w:rFonts w:ascii="Century Gothic" w:hAnsi="Century Gothic"/>
          <w:sz w:val="22"/>
          <w:szCs w:val="22"/>
          <w:lang w:val="es-SV"/>
        </w:rPr>
        <w:t>:</w:t>
      </w:r>
    </w:p>
    <w:p w:rsidR="005378FC" w:rsidRPr="005378FC" w:rsidRDefault="005378FC" w:rsidP="005378FC">
      <w:pPr>
        <w:pStyle w:val="Prrafodelista"/>
        <w:numPr>
          <w:ilvl w:val="0"/>
          <w:numId w:val="24"/>
        </w:numPr>
        <w:tabs>
          <w:tab w:val="left" w:pos="709"/>
        </w:tabs>
        <w:spacing w:after="0" w:line="276" w:lineRule="auto"/>
        <w:ind w:left="993" w:hanging="284"/>
        <w:jc w:val="both"/>
        <w:rPr>
          <w:rFonts w:ascii="Century Gothic" w:hAnsi="Century Gothic"/>
          <w:sz w:val="22"/>
          <w:szCs w:val="22"/>
          <w:lang w:val="es-SV"/>
        </w:rPr>
      </w:pPr>
      <w:r w:rsidRPr="005378FC">
        <w:rPr>
          <w:rFonts w:ascii="Century Gothic" w:hAnsi="Century Gothic"/>
          <w:sz w:val="22"/>
          <w:szCs w:val="22"/>
          <w:lang w:val="es-SV"/>
        </w:rPr>
        <w:t xml:space="preserve">Finalizar la elaboración de la estrategia de sostenibilidad de la caficultura de la región, así como de su plan de acción. </w:t>
      </w:r>
    </w:p>
    <w:p w:rsidR="005378FC" w:rsidRPr="005378FC" w:rsidRDefault="005378FC" w:rsidP="005378FC">
      <w:pPr>
        <w:pStyle w:val="Prrafodelista"/>
        <w:numPr>
          <w:ilvl w:val="0"/>
          <w:numId w:val="24"/>
        </w:numPr>
        <w:tabs>
          <w:tab w:val="left" w:pos="709"/>
        </w:tabs>
        <w:spacing w:after="0" w:line="276" w:lineRule="auto"/>
        <w:ind w:left="993" w:hanging="284"/>
        <w:jc w:val="both"/>
        <w:rPr>
          <w:rFonts w:ascii="Century Gothic" w:hAnsi="Century Gothic"/>
          <w:sz w:val="22"/>
          <w:szCs w:val="22"/>
          <w:lang w:val="es-SV"/>
        </w:rPr>
      </w:pPr>
      <w:r w:rsidRPr="005378FC">
        <w:rPr>
          <w:rFonts w:ascii="Century Gothic" w:hAnsi="Century Gothic"/>
          <w:sz w:val="22"/>
          <w:szCs w:val="22"/>
          <w:lang w:val="es-SV"/>
        </w:rPr>
        <w:t>Inicio de la ejecución del plan de acción 2016 – 2017, articulación de acciones e incidencia en la asignación de recursos de los gobiernos, sector privado y organismos internacionales, acotado a la Sanidad Agropecuaria</w:t>
      </w:r>
    </w:p>
    <w:p w:rsidR="00381561" w:rsidRPr="002A56F8" w:rsidRDefault="00381561" w:rsidP="00381561">
      <w:pPr>
        <w:pStyle w:val="Prrafodelista"/>
        <w:tabs>
          <w:tab w:val="left" w:pos="709"/>
        </w:tabs>
        <w:spacing w:after="0" w:line="276" w:lineRule="auto"/>
        <w:ind w:left="1440"/>
        <w:jc w:val="both"/>
        <w:rPr>
          <w:rFonts w:ascii="Century Gothic" w:hAnsi="Century Gothic"/>
          <w:sz w:val="22"/>
          <w:szCs w:val="22"/>
          <w:lang w:val="es-SV"/>
        </w:rPr>
      </w:pPr>
      <w:r w:rsidRPr="002A56F8">
        <w:rPr>
          <w:rFonts w:ascii="Century Gothic" w:hAnsi="Century Gothic"/>
          <w:sz w:val="22"/>
          <w:szCs w:val="22"/>
          <w:lang w:val="es-SV"/>
        </w:rPr>
        <w:t xml:space="preserve"> </w:t>
      </w:r>
    </w:p>
    <w:p w:rsidR="00381561" w:rsidRDefault="00381561" w:rsidP="00381561">
      <w:pPr>
        <w:pStyle w:val="Prrafodelista"/>
        <w:numPr>
          <w:ilvl w:val="0"/>
          <w:numId w:val="1"/>
        </w:numPr>
        <w:tabs>
          <w:tab w:val="left" w:pos="709"/>
        </w:tabs>
        <w:spacing w:after="0" w:line="276" w:lineRule="auto"/>
        <w:jc w:val="both"/>
        <w:rPr>
          <w:rFonts w:ascii="Century Gothic" w:hAnsi="Century Gothic"/>
          <w:b/>
          <w:smallCaps/>
          <w:sz w:val="22"/>
          <w:szCs w:val="22"/>
          <w:lang w:val="es-SV"/>
        </w:rPr>
      </w:pPr>
      <w:r w:rsidRPr="002A56F8">
        <w:rPr>
          <w:rFonts w:ascii="Century Gothic" w:hAnsi="Century Gothic"/>
          <w:b/>
          <w:smallCaps/>
          <w:sz w:val="22"/>
          <w:szCs w:val="22"/>
          <w:lang w:val="es-SV"/>
        </w:rPr>
        <w:t xml:space="preserve">Reglamentos Técnicos </w:t>
      </w:r>
      <w:r>
        <w:rPr>
          <w:rFonts w:ascii="Century Gothic" w:hAnsi="Century Gothic"/>
          <w:b/>
          <w:smallCaps/>
          <w:sz w:val="22"/>
          <w:szCs w:val="22"/>
          <w:lang w:val="es-SV"/>
        </w:rPr>
        <w:t>Centroamericanos (en general)</w:t>
      </w:r>
    </w:p>
    <w:p w:rsidR="00381561" w:rsidRDefault="00381561" w:rsidP="00381561">
      <w:pPr>
        <w:pStyle w:val="Prrafodelista"/>
        <w:tabs>
          <w:tab w:val="left" w:pos="709"/>
        </w:tabs>
        <w:spacing w:after="0" w:line="276" w:lineRule="auto"/>
        <w:jc w:val="both"/>
        <w:rPr>
          <w:rFonts w:ascii="Century Gothic" w:hAnsi="Century Gothic"/>
          <w:b/>
          <w:smallCaps/>
          <w:sz w:val="22"/>
          <w:szCs w:val="22"/>
          <w:lang w:val="es-SV"/>
        </w:rPr>
      </w:pPr>
    </w:p>
    <w:p w:rsidR="005378FC" w:rsidRPr="005378FC" w:rsidRDefault="005378FC" w:rsidP="005378FC">
      <w:pPr>
        <w:pStyle w:val="Prrafodelista"/>
        <w:tabs>
          <w:tab w:val="left" w:pos="709"/>
        </w:tabs>
        <w:spacing w:line="276" w:lineRule="auto"/>
        <w:ind w:hanging="436"/>
        <w:jc w:val="both"/>
        <w:rPr>
          <w:rFonts w:ascii="Century Gothic" w:hAnsi="Century Gothic"/>
          <w:sz w:val="22"/>
          <w:szCs w:val="22"/>
          <w:lang w:val="es-SV"/>
        </w:rPr>
      </w:pPr>
      <w:r>
        <w:rPr>
          <w:rFonts w:ascii="Century Gothic" w:hAnsi="Century Gothic"/>
          <w:bCs/>
          <w:sz w:val="22"/>
          <w:szCs w:val="22"/>
          <w:lang w:val="es-SV"/>
        </w:rPr>
        <w:tab/>
      </w:r>
      <w:r w:rsidRPr="005378FC">
        <w:rPr>
          <w:rFonts w:ascii="Century Gothic" w:hAnsi="Century Gothic"/>
          <w:bCs/>
          <w:sz w:val="22"/>
          <w:szCs w:val="22"/>
          <w:lang w:val="es-SV"/>
        </w:rPr>
        <w:t>Resultado esperado</w:t>
      </w:r>
      <w:r w:rsidR="0075729F">
        <w:rPr>
          <w:rFonts w:ascii="Century Gothic" w:hAnsi="Century Gothic"/>
          <w:bCs/>
          <w:sz w:val="22"/>
          <w:szCs w:val="22"/>
          <w:lang w:val="es-SV"/>
        </w:rPr>
        <w:t>:</w:t>
      </w:r>
    </w:p>
    <w:p w:rsidR="005378FC" w:rsidRPr="005378FC" w:rsidRDefault="005378FC" w:rsidP="005378FC">
      <w:pPr>
        <w:pStyle w:val="Prrafodelista"/>
        <w:tabs>
          <w:tab w:val="left" w:pos="709"/>
        </w:tabs>
        <w:spacing w:line="276" w:lineRule="auto"/>
        <w:ind w:hanging="436"/>
        <w:rPr>
          <w:rFonts w:ascii="Century Gothic" w:hAnsi="Century Gothic"/>
          <w:sz w:val="22"/>
          <w:szCs w:val="22"/>
          <w:lang w:val="es-SV"/>
        </w:rPr>
      </w:pPr>
      <w:r>
        <w:rPr>
          <w:rFonts w:ascii="Century Gothic" w:hAnsi="Century Gothic"/>
          <w:sz w:val="22"/>
          <w:szCs w:val="22"/>
          <w:lang w:val="es-SV"/>
        </w:rPr>
        <w:tab/>
      </w:r>
      <w:r w:rsidRPr="005378FC">
        <w:rPr>
          <w:rFonts w:ascii="Century Gothic" w:hAnsi="Century Gothic"/>
          <w:sz w:val="22"/>
          <w:szCs w:val="22"/>
          <w:lang w:val="es-SV"/>
        </w:rPr>
        <w:t>El Consejo Agropecuario Centroamericano establece normativa regional en materia de salud agropecuaria obligatoria para sus estados miembros.</w:t>
      </w:r>
    </w:p>
    <w:p w:rsidR="005378FC" w:rsidRDefault="005378FC" w:rsidP="005378FC">
      <w:pPr>
        <w:pStyle w:val="Prrafodelista"/>
        <w:tabs>
          <w:tab w:val="left" w:pos="709"/>
        </w:tabs>
        <w:spacing w:line="276" w:lineRule="auto"/>
        <w:ind w:hanging="436"/>
        <w:jc w:val="both"/>
        <w:rPr>
          <w:rFonts w:ascii="Century Gothic" w:hAnsi="Century Gothic"/>
          <w:bCs/>
          <w:sz w:val="22"/>
          <w:szCs w:val="22"/>
          <w:lang w:val="es-SV"/>
        </w:rPr>
      </w:pPr>
      <w:r>
        <w:rPr>
          <w:rFonts w:ascii="Century Gothic" w:hAnsi="Century Gothic"/>
          <w:bCs/>
          <w:sz w:val="22"/>
          <w:szCs w:val="22"/>
          <w:lang w:val="es-SV"/>
        </w:rPr>
        <w:tab/>
      </w:r>
    </w:p>
    <w:p w:rsidR="005378FC" w:rsidRPr="005378FC" w:rsidRDefault="005378FC" w:rsidP="005378FC">
      <w:pPr>
        <w:pStyle w:val="Prrafodelista"/>
        <w:tabs>
          <w:tab w:val="left" w:pos="709"/>
        </w:tabs>
        <w:spacing w:line="276" w:lineRule="auto"/>
        <w:ind w:hanging="436"/>
        <w:jc w:val="both"/>
        <w:rPr>
          <w:rFonts w:ascii="Century Gothic" w:hAnsi="Century Gothic"/>
          <w:sz w:val="22"/>
          <w:szCs w:val="22"/>
          <w:lang w:val="es-SV"/>
        </w:rPr>
      </w:pPr>
      <w:r>
        <w:rPr>
          <w:rFonts w:ascii="Century Gothic" w:hAnsi="Century Gothic"/>
          <w:bCs/>
          <w:sz w:val="22"/>
          <w:szCs w:val="22"/>
          <w:lang w:val="es-SV"/>
        </w:rPr>
        <w:tab/>
      </w:r>
      <w:r w:rsidRPr="005378FC">
        <w:rPr>
          <w:rFonts w:ascii="Century Gothic" w:hAnsi="Century Gothic"/>
          <w:bCs/>
          <w:sz w:val="22"/>
          <w:szCs w:val="22"/>
          <w:lang w:val="es-SV"/>
        </w:rPr>
        <w:t>Acción Propuesta</w:t>
      </w:r>
      <w:r w:rsidR="0075729F">
        <w:rPr>
          <w:rFonts w:ascii="Century Gothic" w:hAnsi="Century Gothic"/>
          <w:bCs/>
          <w:sz w:val="22"/>
          <w:szCs w:val="22"/>
          <w:lang w:val="es-SV"/>
        </w:rPr>
        <w:t>:</w:t>
      </w:r>
    </w:p>
    <w:p w:rsidR="005378FC" w:rsidRPr="005378FC" w:rsidRDefault="005378FC" w:rsidP="005378FC">
      <w:pPr>
        <w:pStyle w:val="Prrafodelista"/>
        <w:tabs>
          <w:tab w:val="left" w:pos="709"/>
        </w:tabs>
        <w:spacing w:line="276" w:lineRule="auto"/>
        <w:ind w:hanging="436"/>
        <w:rPr>
          <w:rFonts w:ascii="Century Gothic" w:hAnsi="Century Gothic"/>
          <w:sz w:val="22"/>
          <w:szCs w:val="22"/>
          <w:lang w:val="es-SV"/>
        </w:rPr>
      </w:pPr>
      <w:r>
        <w:rPr>
          <w:rFonts w:ascii="Century Gothic" w:hAnsi="Century Gothic"/>
          <w:sz w:val="22"/>
          <w:szCs w:val="22"/>
          <w:lang w:val="es-SV"/>
        </w:rPr>
        <w:tab/>
      </w:r>
      <w:r w:rsidRPr="005378FC">
        <w:rPr>
          <w:rFonts w:ascii="Century Gothic" w:hAnsi="Century Gothic"/>
          <w:sz w:val="22"/>
          <w:szCs w:val="22"/>
          <w:lang w:val="es-SV"/>
        </w:rPr>
        <w:t xml:space="preserve">Conformar un equipo de trabajo que elabore los reglamentos centroamericanos a partir de los estándares y otros instrumentos elaborados por el OIRSA.  Esta actividad permitirá definir una hoja de ruta para que los instrumentos técnicos sean aprobados en el marco del CAC con las implicaciones legales que esto tiene para sus países miembros. </w:t>
      </w:r>
    </w:p>
    <w:p w:rsidR="00381561" w:rsidRPr="002A56F8" w:rsidRDefault="00381561" w:rsidP="00381561">
      <w:pPr>
        <w:pStyle w:val="Prrafodelista"/>
        <w:tabs>
          <w:tab w:val="left" w:pos="709"/>
        </w:tabs>
        <w:spacing w:after="0" w:line="276" w:lineRule="auto"/>
        <w:ind w:hanging="436"/>
        <w:jc w:val="both"/>
        <w:rPr>
          <w:rFonts w:ascii="Century Gothic" w:hAnsi="Century Gothic"/>
          <w:b/>
          <w:sz w:val="22"/>
          <w:szCs w:val="22"/>
          <w:lang w:val="es-SV"/>
        </w:rPr>
      </w:pPr>
    </w:p>
    <w:p w:rsidR="00381561" w:rsidRDefault="00381561" w:rsidP="00381561">
      <w:pPr>
        <w:pStyle w:val="Prrafodelista"/>
        <w:numPr>
          <w:ilvl w:val="0"/>
          <w:numId w:val="1"/>
        </w:numPr>
        <w:tabs>
          <w:tab w:val="left" w:pos="709"/>
        </w:tabs>
        <w:spacing w:after="0" w:line="276" w:lineRule="auto"/>
        <w:rPr>
          <w:rFonts w:ascii="Century Gothic" w:hAnsi="Century Gothic"/>
          <w:b/>
          <w:smallCaps/>
          <w:sz w:val="22"/>
          <w:szCs w:val="22"/>
          <w:lang w:val="es-SV"/>
        </w:rPr>
      </w:pPr>
      <w:r w:rsidRPr="002A56F8">
        <w:rPr>
          <w:rFonts w:ascii="Century Gothic" w:hAnsi="Century Gothic"/>
          <w:b/>
          <w:smallCaps/>
          <w:sz w:val="22"/>
          <w:szCs w:val="22"/>
          <w:lang w:val="es-SV"/>
        </w:rPr>
        <w:t>Armonización de Normas con SIECA</w:t>
      </w:r>
    </w:p>
    <w:p w:rsidR="00BE0F35" w:rsidRDefault="00BE0F35" w:rsidP="001E3994">
      <w:pPr>
        <w:pStyle w:val="Prrafodelista"/>
        <w:tabs>
          <w:tab w:val="left" w:pos="709"/>
        </w:tabs>
        <w:spacing w:after="0" w:line="276" w:lineRule="auto"/>
        <w:jc w:val="both"/>
        <w:rPr>
          <w:rFonts w:ascii="Century Gothic" w:hAnsi="Century Gothic"/>
          <w:sz w:val="22"/>
          <w:szCs w:val="22"/>
          <w:lang w:val="es-SV"/>
        </w:rPr>
      </w:pPr>
    </w:p>
    <w:p w:rsidR="005378FC" w:rsidRPr="005378FC" w:rsidRDefault="005378FC" w:rsidP="005378FC">
      <w:pPr>
        <w:pStyle w:val="Prrafodelista"/>
        <w:tabs>
          <w:tab w:val="left" w:pos="709"/>
        </w:tabs>
        <w:spacing w:line="276" w:lineRule="auto"/>
        <w:rPr>
          <w:rFonts w:ascii="Century Gothic" w:hAnsi="Century Gothic"/>
          <w:sz w:val="22"/>
          <w:szCs w:val="22"/>
          <w:lang w:val="es-SV"/>
        </w:rPr>
      </w:pPr>
      <w:r w:rsidRPr="005378FC">
        <w:rPr>
          <w:rFonts w:ascii="Century Gothic" w:hAnsi="Century Gothic"/>
          <w:bCs/>
          <w:sz w:val="22"/>
          <w:szCs w:val="22"/>
          <w:lang w:val="es-SV"/>
        </w:rPr>
        <w:t>Resultado esperado</w:t>
      </w:r>
      <w:r>
        <w:rPr>
          <w:rFonts w:ascii="Century Gothic" w:hAnsi="Century Gothic"/>
          <w:bCs/>
          <w:sz w:val="22"/>
          <w:szCs w:val="22"/>
          <w:lang w:val="es-SV"/>
        </w:rPr>
        <w:t>:</w:t>
      </w:r>
    </w:p>
    <w:p w:rsidR="005378FC" w:rsidRPr="005378FC" w:rsidRDefault="005378FC" w:rsidP="005378FC">
      <w:pPr>
        <w:pStyle w:val="Prrafodelista"/>
        <w:tabs>
          <w:tab w:val="left" w:pos="709"/>
        </w:tabs>
        <w:spacing w:line="276" w:lineRule="auto"/>
        <w:rPr>
          <w:rFonts w:ascii="Century Gothic" w:hAnsi="Century Gothic"/>
          <w:sz w:val="22"/>
          <w:szCs w:val="22"/>
          <w:lang w:val="es-SV"/>
        </w:rPr>
      </w:pPr>
      <w:r w:rsidRPr="005378FC">
        <w:rPr>
          <w:rFonts w:ascii="Century Gothic" w:hAnsi="Century Gothic"/>
          <w:sz w:val="22"/>
          <w:szCs w:val="22"/>
          <w:lang w:val="es-SV"/>
        </w:rPr>
        <w:t>Se han incluido al menos dos propuestas de reglamentos promovidos por CAC-OIRSA-IICA, en el plan de trabajo de COMIECO.</w:t>
      </w:r>
    </w:p>
    <w:p w:rsidR="005378FC" w:rsidRDefault="005378FC" w:rsidP="005378FC">
      <w:pPr>
        <w:pStyle w:val="Prrafodelista"/>
        <w:tabs>
          <w:tab w:val="left" w:pos="709"/>
        </w:tabs>
        <w:spacing w:line="276" w:lineRule="auto"/>
        <w:rPr>
          <w:rFonts w:ascii="Century Gothic" w:hAnsi="Century Gothic"/>
          <w:bCs/>
          <w:sz w:val="22"/>
          <w:szCs w:val="22"/>
          <w:lang w:val="es-SV"/>
        </w:rPr>
      </w:pPr>
    </w:p>
    <w:p w:rsidR="005378FC" w:rsidRPr="005378FC" w:rsidRDefault="005378FC" w:rsidP="005378FC">
      <w:pPr>
        <w:pStyle w:val="Prrafodelista"/>
        <w:tabs>
          <w:tab w:val="left" w:pos="709"/>
        </w:tabs>
        <w:spacing w:line="276" w:lineRule="auto"/>
        <w:rPr>
          <w:rFonts w:ascii="Century Gothic" w:hAnsi="Century Gothic"/>
          <w:sz w:val="22"/>
          <w:szCs w:val="22"/>
          <w:lang w:val="es-SV"/>
        </w:rPr>
      </w:pPr>
      <w:r w:rsidRPr="005378FC">
        <w:rPr>
          <w:rFonts w:ascii="Century Gothic" w:hAnsi="Century Gothic"/>
          <w:bCs/>
          <w:sz w:val="22"/>
          <w:szCs w:val="22"/>
          <w:lang w:val="es-SV"/>
        </w:rPr>
        <w:t>Acciones Propuestas</w:t>
      </w:r>
      <w:r>
        <w:rPr>
          <w:rFonts w:ascii="Century Gothic" w:hAnsi="Century Gothic"/>
          <w:bCs/>
          <w:sz w:val="22"/>
          <w:szCs w:val="22"/>
          <w:lang w:val="es-SV"/>
        </w:rPr>
        <w:t>:</w:t>
      </w:r>
    </w:p>
    <w:p w:rsidR="008828BE" w:rsidRPr="005378FC" w:rsidRDefault="00716292" w:rsidP="005378FC">
      <w:pPr>
        <w:pStyle w:val="Prrafodelista"/>
        <w:numPr>
          <w:ilvl w:val="0"/>
          <w:numId w:val="23"/>
        </w:numPr>
        <w:tabs>
          <w:tab w:val="left" w:pos="709"/>
        </w:tabs>
        <w:spacing w:line="276" w:lineRule="auto"/>
        <w:ind w:left="993" w:hanging="284"/>
        <w:rPr>
          <w:rFonts w:ascii="Century Gothic" w:hAnsi="Century Gothic"/>
          <w:sz w:val="22"/>
          <w:szCs w:val="22"/>
          <w:lang w:val="es-SV"/>
        </w:rPr>
      </w:pPr>
      <w:r w:rsidRPr="005378FC">
        <w:rPr>
          <w:rFonts w:ascii="Century Gothic" w:hAnsi="Century Gothic"/>
          <w:sz w:val="22"/>
          <w:szCs w:val="22"/>
          <w:lang w:val="es-SV"/>
        </w:rPr>
        <w:t xml:space="preserve">Realizar una reunión presencial con las siguientes personas: Secretario Agricultura y Ganadería de Honduras, Secretario de Industria y Comercio </w:t>
      </w:r>
      <w:r w:rsidRPr="005378FC">
        <w:rPr>
          <w:rFonts w:ascii="Century Gothic" w:hAnsi="Century Gothic"/>
          <w:sz w:val="22"/>
          <w:szCs w:val="22"/>
          <w:lang w:val="es-SV"/>
        </w:rPr>
        <w:lastRenderedPageBreak/>
        <w:t>de Honduras, Secretaria Ejecutiva SIECA, Secretario Ejecutivo CAC, Director Ejecutivo OIRSA, Director General IICA.</w:t>
      </w:r>
    </w:p>
    <w:p w:rsidR="005378FC" w:rsidRPr="005378FC" w:rsidRDefault="005378FC" w:rsidP="005378FC">
      <w:pPr>
        <w:pStyle w:val="Prrafodelista"/>
        <w:numPr>
          <w:ilvl w:val="0"/>
          <w:numId w:val="23"/>
        </w:numPr>
        <w:tabs>
          <w:tab w:val="left" w:pos="709"/>
        </w:tabs>
        <w:spacing w:after="0" w:line="276" w:lineRule="auto"/>
        <w:ind w:left="993" w:hanging="284"/>
        <w:rPr>
          <w:rFonts w:ascii="Century Gothic" w:hAnsi="Century Gothic"/>
          <w:sz w:val="22"/>
          <w:szCs w:val="22"/>
          <w:lang w:val="es-SV"/>
        </w:rPr>
      </w:pPr>
      <w:r w:rsidRPr="005378FC">
        <w:rPr>
          <w:rFonts w:ascii="Century Gothic" w:hAnsi="Century Gothic"/>
          <w:sz w:val="22"/>
          <w:szCs w:val="22"/>
          <w:lang w:val="es-SV"/>
        </w:rPr>
        <w:t>Realizar un taller regional entre SIECA, SECAC, OIRSA e IICA, con el propósito de definir una hoja de ruta para fortalecer la participación del sector agropecuario en la negociación y definición de normativa comercial en el marco del Subsistema Económico del SICA.</w:t>
      </w:r>
    </w:p>
    <w:p w:rsidR="005378FC" w:rsidRPr="005378FC" w:rsidRDefault="005378FC" w:rsidP="005378FC">
      <w:pPr>
        <w:pStyle w:val="Prrafodelista"/>
        <w:numPr>
          <w:ilvl w:val="0"/>
          <w:numId w:val="23"/>
        </w:numPr>
        <w:tabs>
          <w:tab w:val="left" w:pos="709"/>
        </w:tabs>
        <w:spacing w:after="0" w:line="276" w:lineRule="auto"/>
        <w:ind w:left="993" w:hanging="284"/>
        <w:rPr>
          <w:rFonts w:ascii="Century Gothic" w:hAnsi="Century Gothic"/>
          <w:sz w:val="22"/>
          <w:szCs w:val="22"/>
          <w:lang w:val="es-SV"/>
        </w:rPr>
      </w:pPr>
      <w:r w:rsidRPr="005378FC">
        <w:rPr>
          <w:rFonts w:ascii="Century Gothic" w:hAnsi="Century Gothic"/>
          <w:sz w:val="22"/>
          <w:szCs w:val="22"/>
          <w:lang w:val="es-SV"/>
        </w:rPr>
        <w:t xml:space="preserve">Conformar un equipo de trabajo con participación de OIRSA–IICA–FAO–CAC para la definición de las acciones requeridas para elaborar la propuesta de reglamento para el tránsito de animales con fines comerciales en la región centroamericana. </w:t>
      </w:r>
    </w:p>
    <w:p w:rsidR="005378FC" w:rsidRPr="005378FC" w:rsidRDefault="005378FC" w:rsidP="005378FC">
      <w:pPr>
        <w:pStyle w:val="Prrafodelista"/>
        <w:numPr>
          <w:ilvl w:val="0"/>
          <w:numId w:val="23"/>
        </w:numPr>
        <w:tabs>
          <w:tab w:val="left" w:pos="709"/>
        </w:tabs>
        <w:spacing w:after="0" w:line="276" w:lineRule="auto"/>
        <w:ind w:left="993" w:hanging="284"/>
        <w:rPr>
          <w:rFonts w:ascii="Century Gothic" w:hAnsi="Century Gothic"/>
          <w:sz w:val="22"/>
          <w:szCs w:val="22"/>
          <w:lang w:val="es-SV"/>
        </w:rPr>
      </w:pPr>
      <w:r w:rsidRPr="005378FC">
        <w:rPr>
          <w:rFonts w:ascii="Century Gothic" w:hAnsi="Century Gothic"/>
          <w:sz w:val="22"/>
          <w:szCs w:val="22"/>
          <w:lang w:val="es-SV"/>
        </w:rPr>
        <w:t xml:space="preserve">Desarrollo del plan de trabajo por medio de reuniones, talleres de trabajo, consultas nacionales, entre otros. </w:t>
      </w:r>
    </w:p>
    <w:p w:rsidR="00381561" w:rsidRPr="0075496B" w:rsidRDefault="00381561" w:rsidP="00381561">
      <w:pPr>
        <w:pStyle w:val="Prrafodelista"/>
        <w:tabs>
          <w:tab w:val="left" w:pos="709"/>
        </w:tabs>
        <w:spacing w:after="0" w:line="276" w:lineRule="auto"/>
        <w:rPr>
          <w:rFonts w:ascii="Century Gothic" w:hAnsi="Century Gothic"/>
          <w:sz w:val="22"/>
          <w:szCs w:val="22"/>
          <w:lang w:val="es-SV"/>
        </w:rPr>
      </w:pPr>
    </w:p>
    <w:p w:rsidR="00381561" w:rsidRPr="002A56F8" w:rsidRDefault="00BE31D7" w:rsidP="00381561">
      <w:pPr>
        <w:pStyle w:val="Prrafodelista"/>
        <w:numPr>
          <w:ilvl w:val="0"/>
          <w:numId w:val="1"/>
        </w:numPr>
        <w:tabs>
          <w:tab w:val="left" w:pos="709"/>
        </w:tabs>
        <w:spacing w:after="0" w:line="276" w:lineRule="auto"/>
        <w:rPr>
          <w:rFonts w:ascii="Century Gothic" w:hAnsi="Century Gothic"/>
          <w:b/>
          <w:smallCaps/>
          <w:sz w:val="22"/>
          <w:szCs w:val="22"/>
          <w:lang w:val="es-SV"/>
        </w:rPr>
      </w:pPr>
      <w:r>
        <w:rPr>
          <w:rFonts w:ascii="Century Gothic" w:hAnsi="Century Gothic"/>
          <w:b/>
          <w:smallCaps/>
          <w:sz w:val="22"/>
          <w:szCs w:val="22"/>
          <w:lang w:val="es-SV"/>
        </w:rPr>
        <w:t xml:space="preserve">Variables Climáticas </w:t>
      </w:r>
      <w:r w:rsidR="00EE2FA9">
        <w:rPr>
          <w:rFonts w:ascii="Century Gothic" w:hAnsi="Century Gothic"/>
          <w:b/>
          <w:smallCaps/>
          <w:sz w:val="22"/>
          <w:szCs w:val="22"/>
          <w:lang w:val="es-SV"/>
        </w:rPr>
        <w:t xml:space="preserve">y Sanidad Agropecuaria </w:t>
      </w:r>
    </w:p>
    <w:p w:rsidR="005378FC" w:rsidRDefault="005378FC" w:rsidP="0075496B">
      <w:pPr>
        <w:tabs>
          <w:tab w:val="left" w:pos="709"/>
        </w:tabs>
        <w:spacing w:after="0" w:line="276" w:lineRule="auto"/>
        <w:jc w:val="both"/>
        <w:rPr>
          <w:rFonts w:ascii="Century Gothic" w:hAnsi="Century Gothic"/>
          <w:b/>
          <w:bCs/>
          <w:sz w:val="22"/>
          <w:szCs w:val="22"/>
          <w:lang w:val="es-SV"/>
        </w:rPr>
      </w:pPr>
    </w:p>
    <w:p w:rsidR="0075496B" w:rsidRPr="005378FC" w:rsidRDefault="005378FC" w:rsidP="0075496B">
      <w:pPr>
        <w:tabs>
          <w:tab w:val="left" w:pos="709"/>
        </w:tabs>
        <w:spacing w:after="0" w:line="276" w:lineRule="auto"/>
        <w:jc w:val="both"/>
        <w:rPr>
          <w:rFonts w:ascii="Century Gothic" w:hAnsi="Century Gothic"/>
          <w:sz w:val="22"/>
          <w:szCs w:val="22"/>
          <w:lang w:val="es-SV"/>
        </w:rPr>
      </w:pPr>
      <w:r>
        <w:rPr>
          <w:rFonts w:ascii="Century Gothic" w:hAnsi="Century Gothic"/>
          <w:bCs/>
          <w:sz w:val="22"/>
          <w:szCs w:val="22"/>
          <w:lang w:val="es-SV"/>
        </w:rPr>
        <w:tab/>
      </w:r>
      <w:r w:rsidR="0075496B" w:rsidRPr="005378FC">
        <w:rPr>
          <w:rFonts w:ascii="Century Gothic" w:hAnsi="Century Gothic"/>
          <w:bCs/>
          <w:sz w:val="22"/>
          <w:szCs w:val="22"/>
          <w:lang w:val="es-SV"/>
        </w:rPr>
        <w:t>Resultado esperado</w:t>
      </w:r>
      <w:r>
        <w:rPr>
          <w:rFonts w:ascii="Century Gothic" w:hAnsi="Century Gothic"/>
          <w:bCs/>
          <w:sz w:val="22"/>
          <w:szCs w:val="22"/>
          <w:lang w:val="es-SV"/>
        </w:rPr>
        <w:t xml:space="preserve">: </w:t>
      </w:r>
    </w:p>
    <w:p w:rsidR="0075496B" w:rsidRPr="005378FC" w:rsidRDefault="0075496B" w:rsidP="005378FC">
      <w:pPr>
        <w:tabs>
          <w:tab w:val="left" w:pos="709"/>
        </w:tabs>
        <w:spacing w:after="0" w:line="276" w:lineRule="auto"/>
        <w:ind w:left="709"/>
        <w:jc w:val="both"/>
        <w:rPr>
          <w:rFonts w:ascii="Century Gothic" w:hAnsi="Century Gothic"/>
          <w:sz w:val="22"/>
          <w:szCs w:val="22"/>
          <w:lang w:val="es-SV"/>
        </w:rPr>
      </w:pPr>
      <w:r w:rsidRPr="005378FC">
        <w:rPr>
          <w:rFonts w:ascii="Century Gothic" w:hAnsi="Century Gothic"/>
          <w:sz w:val="22"/>
          <w:szCs w:val="22"/>
          <w:lang w:val="es-SV"/>
        </w:rPr>
        <w:t>Fortalecidas las capacidades de los Ministerios de Agricultura miembros del OIRSA y CAC, para reducir la vulnerabilidad del sector ante el cambio climático.</w:t>
      </w:r>
    </w:p>
    <w:p w:rsidR="005378FC" w:rsidRDefault="005378FC" w:rsidP="0075496B">
      <w:pPr>
        <w:tabs>
          <w:tab w:val="left" w:pos="709"/>
        </w:tabs>
        <w:spacing w:after="0" w:line="276" w:lineRule="auto"/>
        <w:jc w:val="both"/>
        <w:rPr>
          <w:rFonts w:ascii="Century Gothic" w:hAnsi="Century Gothic"/>
          <w:bCs/>
          <w:sz w:val="22"/>
          <w:szCs w:val="22"/>
          <w:lang w:val="es-SV"/>
        </w:rPr>
      </w:pPr>
    </w:p>
    <w:p w:rsidR="0075496B" w:rsidRPr="0075496B" w:rsidRDefault="005378FC" w:rsidP="0075496B">
      <w:pPr>
        <w:tabs>
          <w:tab w:val="left" w:pos="709"/>
        </w:tabs>
        <w:spacing w:after="0" w:line="276" w:lineRule="auto"/>
        <w:jc w:val="both"/>
        <w:rPr>
          <w:rFonts w:ascii="Century Gothic" w:hAnsi="Century Gothic"/>
          <w:sz w:val="22"/>
          <w:szCs w:val="22"/>
          <w:lang w:val="es-SV"/>
        </w:rPr>
      </w:pPr>
      <w:r>
        <w:rPr>
          <w:rFonts w:ascii="Century Gothic" w:hAnsi="Century Gothic"/>
          <w:bCs/>
          <w:sz w:val="22"/>
          <w:szCs w:val="22"/>
          <w:lang w:val="es-SV"/>
        </w:rPr>
        <w:tab/>
      </w:r>
      <w:r w:rsidR="0075496B" w:rsidRPr="005378FC">
        <w:rPr>
          <w:rFonts w:ascii="Century Gothic" w:hAnsi="Century Gothic"/>
          <w:bCs/>
          <w:sz w:val="22"/>
          <w:szCs w:val="22"/>
          <w:lang w:val="es-SV"/>
        </w:rPr>
        <w:t>Acciones Propuestas</w:t>
      </w:r>
      <w:r>
        <w:rPr>
          <w:rFonts w:ascii="Century Gothic" w:hAnsi="Century Gothic"/>
          <w:bCs/>
          <w:sz w:val="22"/>
          <w:szCs w:val="22"/>
          <w:lang w:val="es-SV"/>
        </w:rPr>
        <w:t>:</w:t>
      </w:r>
    </w:p>
    <w:p w:rsidR="008828BE" w:rsidRPr="0075496B" w:rsidRDefault="00716292" w:rsidP="005378FC">
      <w:pPr>
        <w:numPr>
          <w:ilvl w:val="0"/>
          <w:numId w:val="21"/>
        </w:numPr>
        <w:tabs>
          <w:tab w:val="clear" w:pos="720"/>
          <w:tab w:val="left" w:pos="851"/>
        </w:tabs>
        <w:spacing w:after="0" w:line="276" w:lineRule="auto"/>
        <w:ind w:left="993" w:hanging="284"/>
        <w:jc w:val="both"/>
        <w:rPr>
          <w:rFonts w:ascii="Century Gothic" w:hAnsi="Century Gothic"/>
          <w:sz w:val="22"/>
          <w:szCs w:val="22"/>
          <w:lang w:val="es-SV"/>
        </w:rPr>
      </w:pPr>
      <w:r w:rsidRPr="0075496B">
        <w:rPr>
          <w:rFonts w:ascii="Century Gothic" w:hAnsi="Century Gothic"/>
          <w:sz w:val="22"/>
          <w:szCs w:val="22"/>
          <w:lang w:val="es-SV"/>
        </w:rPr>
        <w:t>Realizar el Taller Regional sobre Sanidad Agropecuaria y Variables Climáticas.</w:t>
      </w:r>
    </w:p>
    <w:p w:rsidR="008828BE" w:rsidRPr="0075496B" w:rsidRDefault="00716292" w:rsidP="005378FC">
      <w:pPr>
        <w:numPr>
          <w:ilvl w:val="0"/>
          <w:numId w:val="21"/>
        </w:numPr>
        <w:tabs>
          <w:tab w:val="clear" w:pos="720"/>
          <w:tab w:val="left" w:pos="851"/>
        </w:tabs>
        <w:spacing w:after="0" w:line="276" w:lineRule="auto"/>
        <w:ind w:left="993" w:hanging="284"/>
        <w:jc w:val="both"/>
        <w:rPr>
          <w:rFonts w:ascii="Century Gothic" w:hAnsi="Century Gothic"/>
          <w:sz w:val="22"/>
          <w:szCs w:val="22"/>
          <w:lang w:val="es-SV"/>
        </w:rPr>
      </w:pPr>
      <w:r w:rsidRPr="0075496B">
        <w:rPr>
          <w:rFonts w:ascii="Century Gothic" w:hAnsi="Century Gothic"/>
          <w:sz w:val="22"/>
          <w:szCs w:val="22"/>
          <w:lang w:val="es-SV"/>
        </w:rPr>
        <w:t>Conformar un equipo técnico interinstitucional de asesoramiento a los países miembros, que promueva el desarrollo de instrumentos, alertas e información variada sobre variables climáticas y sanidad agropecuaria.</w:t>
      </w:r>
    </w:p>
    <w:p w:rsidR="002C6C79" w:rsidRDefault="002C6C79" w:rsidP="002C6C79">
      <w:pPr>
        <w:tabs>
          <w:tab w:val="left" w:pos="709"/>
        </w:tabs>
        <w:spacing w:after="0" w:line="276" w:lineRule="auto"/>
        <w:jc w:val="both"/>
        <w:rPr>
          <w:rFonts w:ascii="Century Gothic" w:hAnsi="Century Gothic"/>
          <w:sz w:val="22"/>
          <w:szCs w:val="22"/>
          <w:lang w:val="es-SV"/>
        </w:rPr>
      </w:pPr>
    </w:p>
    <w:p w:rsidR="00381561" w:rsidRPr="002A56F8" w:rsidRDefault="00EE2FA9" w:rsidP="00381561">
      <w:pPr>
        <w:pStyle w:val="Prrafodelista"/>
        <w:numPr>
          <w:ilvl w:val="0"/>
          <w:numId w:val="1"/>
        </w:numPr>
        <w:tabs>
          <w:tab w:val="left" w:pos="709"/>
        </w:tabs>
        <w:spacing w:after="0" w:line="276" w:lineRule="auto"/>
        <w:rPr>
          <w:rFonts w:ascii="Century Gothic" w:hAnsi="Century Gothic"/>
          <w:b/>
          <w:smallCaps/>
          <w:sz w:val="22"/>
          <w:szCs w:val="22"/>
          <w:lang w:val="es-SV"/>
        </w:rPr>
      </w:pPr>
      <w:r>
        <w:rPr>
          <w:rFonts w:ascii="Century Gothic" w:hAnsi="Century Gothic"/>
          <w:b/>
          <w:smallCaps/>
          <w:sz w:val="22"/>
          <w:szCs w:val="22"/>
          <w:lang w:val="es-SV"/>
        </w:rPr>
        <w:t xml:space="preserve">Articulación interinstitucional </w:t>
      </w:r>
    </w:p>
    <w:p w:rsidR="00381561" w:rsidRDefault="00381561" w:rsidP="00381561">
      <w:pPr>
        <w:pStyle w:val="Prrafodelista"/>
        <w:tabs>
          <w:tab w:val="left" w:pos="709"/>
        </w:tabs>
        <w:spacing w:after="0" w:line="276" w:lineRule="auto"/>
        <w:jc w:val="both"/>
        <w:rPr>
          <w:rFonts w:ascii="Century Gothic" w:hAnsi="Century Gothic"/>
          <w:sz w:val="22"/>
          <w:szCs w:val="22"/>
          <w:lang w:val="es-SV"/>
        </w:rPr>
      </w:pPr>
    </w:p>
    <w:p w:rsidR="0075496B" w:rsidRPr="0075496B" w:rsidRDefault="0075496B" w:rsidP="0075729F">
      <w:pPr>
        <w:tabs>
          <w:tab w:val="left" w:pos="709"/>
        </w:tabs>
        <w:spacing w:after="0" w:line="276" w:lineRule="auto"/>
        <w:jc w:val="both"/>
        <w:rPr>
          <w:rFonts w:ascii="Century Gothic" w:hAnsi="Century Gothic"/>
          <w:sz w:val="22"/>
          <w:szCs w:val="22"/>
          <w:lang w:val="es-SV"/>
        </w:rPr>
      </w:pPr>
      <w:r>
        <w:rPr>
          <w:rFonts w:ascii="Century Gothic" w:hAnsi="Century Gothic"/>
          <w:b/>
          <w:bCs/>
          <w:sz w:val="22"/>
          <w:szCs w:val="22"/>
          <w:lang w:val="es-SV"/>
        </w:rPr>
        <w:tab/>
      </w:r>
      <w:r w:rsidRPr="0075496B">
        <w:rPr>
          <w:rFonts w:ascii="Century Gothic" w:hAnsi="Century Gothic"/>
          <w:bCs/>
          <w:sz w:val="22"/>
          <w:szCs w:val="22"/>
          <w:lang w:val="es-SV"/>
        </w:rPr>
        <w:t>Resultado esperado</w:t>
      </w:r>
      <w:r>
        <w:rPr>
          <w:rFonts w:ascii="Century Gothic" w:hAnsi="Century Gothic"/>
          <w:bCs/>
          <w:sz w:val="22"/>
          <w:szCs w:val="22"/>
          <w:lang w:val="es-SV"/>
        </w:rPr>
        <w:t>:</w:t>
      </w:r>
    </w:p>
    <w:p w:rsidR="0075496B" w:rsidRDefault="0075496B" w:rsidP="0075729F">
      <w:pPr>
        <w:tabs>
          <w:tab w:val="left" w:pos="709"/>
        </w:tabs>
        <w:spacing w:after="0" w:line="276" w:lineRule="auto"/>
        <w:ind w:left="709"/>
        <w:rPr>
          <w:rFonts w:ascii="Century Gothic" w:hAnsi="Century Gothic"/>
          <w:sz w:val="22"/>
          <w:szCs w:val="22"/>
          <w:lang w:val="es-SV"/>
        </w:rPr>
      </w:pPr>
      <w:r w:rsidRPr="0075496B">
        <w:rPr>
          <w:rFonts w:ascii="Century Gothic" w:hAnsi="Century Gothic"/>
          <w:sz w:val="22"/>
          <w:szCs w:val="22"/>
          <w:lang w:val="es-SV"/>
        </w:rPr>
        <w:t>Establecido un espacio de articulación y colaboración entre organismos internacionales, agencias de cooperación e instancias técnicas de la integración regional.</w:t>
      </w:r>
    </w:p>
    <w:p w:rsidR="0064192A" w:rsidRPr="0075496B" w:rsidRDefault="0064192A" w:rsidP="0075729F">
      <w:pPr>
        <w:tabs>
          <w:tab w:val="left" w:pos="709"/>
        </w:tabs>
        <w:spacing w:after="0" w:line="276" w:lineRule="auto"/>
        <w:ind w:left="709"/>
        <w:rPr>
          <w:rFonts w:ascii="Century Gothic" w:hAnsi="Century Gothic"/>
          <w:sz w:val="22"/>
          <w:szCs w:val="22"/>
          <w:lang w:val="es-SV"/>
        </w:rPr>
      </w:pPr>
    </w:p>
    <w:p w:rsidR="0075496B" w:rsidRPr="0075496B" w:rsidRDefault="0075496B" w:rsidP="0075729F">
      <w:pPr>
        <w:tabs>
          <w:tab w:val="left" w:pos="709"/>
        </w:tabs>
        <w:spacing w:after="0" w:line="276" w:lineRule="auto"/>
        <w:jc w:val="both"/>
        <w:rPr>
          <w:rFonts w:ascii="Century Gothic" w:hAnsi="Century Gothic"/>
          <w:sz w:val="22"/>
          <w:szCs w:val="22"/>
          <w:lang w:val="es-SV"/>
        </w:rPr>
      </w:pPr>
      <w:r w:rsidRPr="0075496B">
        <w:rPr>
          <w:rFonts w:ascii="Century Gothic" w:hAnsi="Century Gothic"/>
          <w:bCs/>
          <w:sz w:val="22"/>
          <w:szCs w:val="22"/>
          <w:lang w:val="es-SV"/>
        </w:rPr>
        <w:tab/>
        <w:t>Acciones Propuestas</w:t>
      </w:r>
      <w:r>
        <w:rPr>
          <w:rFonts w:ascii="Century Gothic" w:hAnsi="Century Gothic"/>
          <w:bCs/>
          <w:sz w:val="22"/>
          <w:szCs w:val="22"/>
          <w:lang w:val="es-SV"/>
        </w:rPr>
        <w:t>:</w:t>
      </w:r>
    </w:p>
    <w:p w:rsidR="008828BE" w:rsidRPr="0075496B" w:rsidRDefault="00716292" w:rsidP="0075729F">
      <w:pPr>
        <w:pStyle w:val="Prrafodelista"/>
        <w:numPr>
          <w:ilvl w:val="0"/>
          <w:numId w:val="19"/>
        </w:numPr>
        <w:tabs>
          <w:tab w:val="left" w:pos="709"/>
        </w:tabs>
        <w:spacing w:after="0" w:line="276" w:lineRule="auto"/>
        <w:ind w:left="993" w:hanging="284"/>
        <w:rPr>
          <w:rFonts w:ascii="Century Gothic" w:hAnsi="Century Gothic"/>
          <w:sz w:val="22"/>
          <w:szCs w:val="22"/>
          <w:lang w:val="es-SV"/>
        </w:rPr>
      </w:pPr>
      <w:r w:rsidRPr="0075496B">
        <w:rPr>
          <w:rFonts w:ascii="Century Gothic" w:hAnsi="Century Gothic"/>
          <w:sz w:val="22"/>
          <w:szCs w:val="22"/>
          <w:lang w:val="es-SV"/>
        </w:rPr>
        <w:t>Realizar una reunión SECAC-OIRSA-IICA para definir p</w:t>
      </w:r>
      <w:r w:rsidR="0075729F">
        <w:rPr>
          <w:rFonts w:ascii="Century Gothic" w:hAnsi="Century Gothic"/>
          <w:sz w:val="22"/>
          <w:szCs w:val="22"/>
          <w:lang w:val="es-SV"/>
        </w:rPr>
        <w:t>rograma y recursos, entre otros.</w:t>
      </w:r>
    </w:p>
    <w:p w:rsidR="0061538D" w:rsidRPr="0075496B" w:rsidRDefault="00716292" w:rsidP="0075496B">
      <w:pPr>
        <w:pStyle w:val="Prrafodelista"/>
        <w:numPr>
          <w:ilvl w:val="0"/>
          <w:numId w:val="19"/>
        </w:numPr>
        <w:tabs>
          <w:tab w:val="left" w:pos="709"/>
        </w:tabs>
        <w:spacing w:line="276" w:lineRule="auto"/>
        <w:ind w:left="993" w:hanging="284"/>
        <w:rPr>
          <w:rFonts w:ascii="Century Gothic" w:hAnsi="Century Gothic"/>
          <w:sz w:val="22"/>
          <w:szCs w:val="22"/>
          <w:lang w:val="es-SV"/>
        </w:rPr>
      </w:pPr>
      <w:r w:rsidRPr="0075496B">
        <w:rPr>
          <w:rFonts w:ascii="Century Gothic" w:hAnsi="Century Gothic"/>
          <w:sz w:val="22"/>
          <w:szCs w:val="22"/>
          <w:lang w:val="es-SV"/>
        </w:rPr>
        <w:t xml:space="preserve">Realizar el segundo Encuentro Regional de Organismos Internacionales, de Integración y Cooperación en Sanidad Agropecuaria e Inocuidad de los Alimentos. </w:t>
      </w:r>
      <w:r w:rsidR="0061538D" w:rsidRPr="0075496B">
        <w:rPr>
          <w:rFonts w:ascii="Century Gothic" w:hAnsi="Century Gothic"/>
          <w:sz w:val="22"/>
          <w:szCs w:val="22"/>
          <w:lang w:val="es-SV"/>
        </w:rPr>
        <w:t xml:space="preserve"> </w:t>
      </w:r>
    </w:p>
    <w:p w:rsidR="0061538D" w:rsidRDefault="0061538D" w:rsidP="00381561">
      <w:pPr>
        <w:pStyle w:val="Prrafodelista"/>
        <w:tabs>
          <w:tab w:val="left" w:pos="709"/>
        </w:tabs>
        <w:spacing w:after="0" w:line="276" w:lineRule="auto"/>
        <w:jc w:val="both"/>
        <w:rPr>
          <w:rFonts w:ascii="Century Gothic" w:hAnsi="Century Gothic"/>
          <w:sz w:val="22"/>
          <w:szCs w:val="22"/>
          <w:lang w:val="es-SV"/>
        </w:rPr>
      </w:pPr>
    </w:p>
    <w:p w:rsidR="0064192A" w:rsidRDefault="0064192A" w:rsidP="00381561">
      <w:pPr>
        <w:pStyle w:val="Prrafodelista"/>
        <w:tabs>
          <w:tab w:val="left" w:pos="709"/>
        </w:tabs>
        <w:spacing w:after="0" w:line="276" w:lineRule="auto"/>
        <w:jc w:val="both"/>
        <w:rPr>
          <w:rFonts w:ascii="Century Gothic" w:hAnsi="Century Gothic"/>
          <w:sz w:val="22"/>
          <w:szCs w:val="22"/>
          <w:lang w:val="es-SV"/>
        </w:rPr>
      </w:pPr>
    </w:p>
    <w:p w:rsidR="00381561" w:rsidRDefault="002C6C79" w:rsidP="002C6C79">
      <w:pPr>
        <w:pStyle w:val="Prrafodelista"/>
        <w:numPr>
          <w:ilvl w:val="0"/>
          <w:numId w:val="1"/>
        </w:numPr>
        <w:tabs>
          <w:tab w:val="left" w:pos="709"/>
        </w:tabs>
        <w:spacing w:after="0" w:line="276" w:lineRule="auto"/>
        <w:rPr>
          <w:rFonts w:ascii="Century Gothic" w:hAnsi="Century Gothic"/>
          <w:b/>
          <w:smallCaps/>
          <w:sz w:val="22"/>
          <w:szCs w:val="22"/>
          <w:lang w:val="es-SV"/>
        </w:rPr>
      </w:pPr>
      <w:r w:rsidRPr="002C6C79">
        <w:rPr>
          <w:rFonts w:ascii="Century Gothic" w:hAnsi="Century Gothic"/>
          <w:b/>
          <w:smallCaps/>
          <w:sz w:val="22"/>
          <w:szCs w:val="22"/>
          <w:lang w:val="es-SV"/>
        </w:rPr>
        <w:lastRenderedPageBreak/>
        <w:t>Laboratorio de enfermedades vesiculares</w:t>
      </w:r>
    </w:p>
    <w:p w:rsidR="002C6C79" w:rsidRDefault="002C6C79" w:rsidP="002C6C79">
      <w:pPr>
        <w:tabs>
          <w:tab w:val="left" w:pos="709"/>
        </w:tabs>
        <w:spacing w:after="0" w:line="276" w:lineRule="auto"/>
        <w:rPr>
          <w:rFonts w:ascii="Century Gothic" w:hAnsi="Century Gothic"/>
          <w:b/>
          <w:smallCaps/>
          <w:sz w:val="22"/>
          <w:szCs w:val="22"/>
          <w:lang w:val="es-SV"/>
        </w:rPr>
      </w:pPr>
    </w:p>
    <w:p w:rsidR="0075496B" w:rsidRPr="0075496B" w:rsidRDefault="0075496B" w:rsidP="0075496B">
      <w:pPr>
        <w:pStyle w:val="Prrafodelista"/>
        <w:tabs>
          <w:tab w:val="left" w:pos="709"/>
        </w:tabs>
        <w:spacing w:after="0" w:line="276" w:lineRule="auto"/>
        <w:rPr>
          <w:rFonts w:ascii="Century Gothic" w:hAnsi="Century Gothic"/>
          <w:sz w:val="22"/>
          <w:szCs w:val="22"/>
          <w:lang w:val="es-SV"/>
        </w:rPr>
      </w:pPr>
      <w:r w:rsidRPr="0075496B">
        <w:rPr>
          <w:rFonts w:ascii="Century Gothic" w:hAnsi="Century Gothic"/>
          <w:sz w:val="22"/>
          <w:szCs w:val="22"/>
          <w:lang w:val="es-SV"/>
        </w:rPr>
        <w:t>Resultado esperado</w:t>
      </w:r>
      <w:r>
        <w:rPr>
          <w:rFonts w:ascii="Century Gothic" w:hAnsi="Century Gothic"/>
          <w:sz w:val="22"/>
          <w:szCs w:val="22"/>
          <w:lang w:val="es-SV"/>
        </w:rPr>
        <w:t>:</w:t>
      </w:r>
    </w:p>
    <w:p w:rsidR="0075496B" w:rsidRPr="0075496B" w:rsidRDefault="0075496B" w:rsidP="0075496B">
      <w:pPr>
        <w:pStyle w:val="Prrafodelista"/>
        <w:tabs>
          <w:tab w:val="left" w:pos="709"/>
        </w:tabs>
        <w:spacing w:after="0" w:line="276" w:lineRule="auto"/>
        <w:rPr>
          <w:rFonts w:ascii="Century Gothic" w:hAnsi="Century Gothic"/>
          <w:sz w:val="22"/>
          <w:szCs w:val="22"/>
          <w:lang w:val="es-SV"/>
        </w:rPr>
      </w:pPr>
      <w:r w:rsidRPr="0075496B">
        <w:rPr>
          <w:rFonts w:ascii="Century Gothic" w:hAnsi="Century Gothic"/>
          <w:sz w:val="22"/>
          <w:szCs w:val="22"/>
          <w:lang w:val="es-SV"/>
        </w:rPr>
        <w:t>Ministros miembros del CAC cuentan con un informe sobre el desempeño del laboratorio de enfermedades vesiculares.</w:t>
      </w:r>
    </w:p>
    <w:p w:rsidR="0075496B" w:rsidRPr="0075496B" w:rsidRDefault="0075496B" w:rsidP="0075496B">
      <w:pPr>
        <w:pStyle w:val="Prrafodelista"/>
        <w:tabs>
          <w:tab w:val="left" w:pos="709"/>
        </w:tabs>
        <w:spacing w:after="0" w:line="276" w:lineRule="auto"/>
        <w:rPr>
          <w:rFonts w:ascii="Century Gothic" w:hAnsi="Century Gothic"/>
          <w:sz w:val="22"/>
          <w:szCs w:val="22"/>
          <w:lang w:val="es-SV"/>
        </w:rPr>
      </w:pPr>
    </w:p>
    <w:p w:rsidR="0075496B" w:rsidRPr="0075496B" w:rsidRDefault="0075496B" w:rsidP="0075496B">
      <w:pPr>
        <w:pStyle w:val="Prrafodelista"/>
        <w:tabs>
          <w:tab w:val="left" w:pos="709"/>
        </w:tabs>
        <w:spacing w:after="0" w:line="276" w:lineRule="auto"/>
        <w:rPr>
          <w:rFonts w:ascii="Century Gothic" w:hAnsi="Century Gothic"/>
          <w:sz w:val="22"/>
          <w:szCs w:val="22"/>
          <w:lang w:val="es-SV"/>
        </w:rPr>
      </w:pPr>
      <w:r w:rsidRPr="0075496B">
        <w:rPr>
          <w:rFonts w:ascii="Century Gothic" w:hAnsi="Century Gothic"/>
          <w:sz w:val="22"/>
          <w:szCs w:val="22"/>
          <w:lang w:val="es-SV"/>
        </w:rPr>
        <w:t>Acción Propuesta</w:t>
      </w:r>
      <w:r>
        <w:rPr>
          <w:rFonts w:ascii="Century Gothic" w:hAnsi="Century Gothic"/>
          <w:sz w:val="22"/>
          <w:szCs w:val="22"/>
          <w:lang w:val="es-SV"/>
        </w:rPr>
        <w:t>:</w:t>
      </w:r>
    </w:p>
    <w:p w:rsidR="0075496B" w:rsidRDefault="0075496B" w:rsidP="0075496B">
      <w:pPr>
        <w:pStyle w:val="Prrafodelista"/>
        <w:tabs>
          <w:tab w:val="left" w:pos="709"/>
        </w:tabs>
        <w:spacing w:after="0" w:line="276" w:lineRule="auto"/>
        <w:rPr>
          <w:rFonts w:ascii="Century Gothic" w:hAnsi="Century Gothic"/>
          <w:sz w:val="22"/>
          <w:szCs w:val="22"/>
          <w:lang w:val="es-SV"/>
        </w:rPr>
      </w:pPr>
      <w:r w:rsidRPr="0075496B">
        <w:rPr>
          <w:rFonts w:ascii="Century Gothic" w:hAnsi="Century Gothic"/>
          <w:sz w:val="22"/>
          <w:szCs w:val="22"/>
          <w:lang w:val="es-SV"/>
        </w:rPr>
        <w:t xml:space="preserve">Realizar un estudio sobre la disminución del número de muestras enviadas al Laboratorio de enfermedades vesiculares ubicado en Panamá, así como una revisión de la distribución de los costos para su funcionamiento.  </w:t>
      </w:r>
    </w:p>
    <w:p w:rsidR="0075496B" w:rsidRDefault="0075496B" w:rsidP="0075496B">
      <w:pPr>
        <w:pStyle w:val="Prrafodelista"/>
        <w:tabs>
          <w:tab w:val="left" w:pos="709"/>
        </w:tabs>
        <w:spacing w:after="0" w:line="276" w:lineRule="auto"/>
        <w:rPr>
          <w:rFonts w:ascii="Century Gothic" w:hAnsi="Century Gothic"/>
          <w:sz w:val="22"/>
          <w:szCs w:val="22"/>
          <w:lang w:val="es-SV"/>
        </w:rPr>
      </w:pPr>
    </w:p>
    <w:p w:rsidR="00381561" w:rsidRPr="002A56F8" w:rsidRDefault="00381561" w:rsidP="0075496B">
      <w:pPr>
        <w:pStyle w:val="Prrafodelista"/>
        <w:numPr>
          <w:ilvl w:val="0"/>
          <w:numId w:val="1"/>
        </w:numPr>
        <w:tabs>
          <w:tab w:val="left" w:pos="709"/>
        </w:tabs>
        <w:spacing w:after="0" w:line="276" w:lineRule="auto"/>
        <w:rPr>
          <w:rFonts w:ascii="Century Gothic" w:hAnsi="Century Gothic"/>
          <w:b/>
          <w:smallCaps/>
          <w:sz w:val="22"/>
          <w:szCs w:val="22"/>
          <w:lang w:val="es-SV"/>
        </w:rPr>
      </w:pPr>
      <w:r w:rsidRPr="002A56F8">
        <w:rPr>
          <w:rFonts w:ascii="Century Gothic" w:hAnsi="Century Gothic"/>
          <w:b/>
          <w:smallCaps/>
          <w:sz w:val="22"/>
          <w:szCs w:val="22"/>
          <w:lang w:val="es-SV"/>
        </w:rPr>
        <w:t xml:space="preserve">Grupo </w:t>
      </w:r>
      <w:r w:rsidR="001C1F67">
        <w:rPr>
          <w:rFonts w:ascii="Century Gothic" w:hAnsi="Century Gothic"/>
          <w:b/>
          <w:smallCaps/>
          <w:sz w:val="22"/>
          <w:szCs w:val="22"/>
          <w:lang w:val="es-SV"/>
        </w:rPr>
        <w:t>Técnico de</w:t>
      </w:r>
      <w:r w:rsidRPr="002A56F8">
        <w:rPr>
          <w:rFonts w:ascii="Century Gothic" w:hAnsi="Century Gothic"/>
          <w:b/>
          <w:smallCaps/>
          <w:sz w:val="22"/>
          <w:szCs w:val="22"/>
          <w:lang w:val="es-SV"/>
        </w:rPr>
        <w:t xml:space="preserve"> Sanidad Agropecuaria en el marco del CAC</w:t>
      </w:r>
    </w:p>
    <w:p w:rsidR="0075496B" w:rsidRDefault="0075496B" w:rsidP="0075496B">
      <w:pPr>
        <w:pStyle w:val="Prrafodelista"/>
        <w:tabs>
          <w:tab w:val="left" w:pos="709"/>
        </w:tabs>
        <w:spacing w:after="0" w:line="276" w:lineRule="auto"/>
        <w:jc w:val="both"/>
        <w:rPr>
          <w:rFonts w:ascii="Century Gothic" w:hAnsi="Century Gothic"/>
          <w:bCs/>
          <w:sz w:val="22"/>
          <w:szCs w:val="22"/>
          <w:lang w:val="es-SV"/>
        </w:rPr>
      </w:pPr>
    </w:p>
    <w:p w:rsidR="0075496B" w:rsidRDefault="0075496B" w:rsidP="0075496B">
      <w:pPr>
        <w:pStyle w:val="Prrafodelista"/>
        <w:tabs>
          <w:tab w:val="left" w:pos="709"/>
        </w:tabs>
        <w:spacing w:after="0" w:line="276" w:lineRule="auto"/>
        <w:jc w:val="both"/>
        <w:rPr>
          <w:rFonts w:ascii="Century Gothic" w:hAnsi="Century Gothic"/>
          <w:bCs/>
          <w:sz w:val="22"/>
          <w:szCs w:val="22"/>
          <w:lang w:val="es-SV"/>
        </w:rPr>
      </w:pPr>
      <w:r w:rsidRPr="0075496B">
        <w:rPr>
          <w:rFonts w:ascii="Century Gothic" w:hAnsi="Century Gothic"/>
          <w:bCs/>
          <w:sz w:val="22"/>
          <w:szCs w:val="22"/>
          <w:lang w:val="es-SV"/>
        </w:rPr>
        <w:t>Resultado esperado</w:t>
      </w:r>
      <w:r>
        <w:rPr>
          <w:rFonts w:ascii="Century Gothic" w:hAnsi="Century Gothic"/>
          <w:bCs/>
          <w:sz w:val="22"/>
          <w:szCs w:val="22"/>
          <w:lang w:val="es-SV"/>
        </w:rPr>
        <w:t xml:space="preserve">: </w:t>
      </w:r>
    </w:p>
    <w:p w:rsidR="0075496B" w:rsidRDefault="0075496B" w:rsidP="0075496B">
      <w:pPr>
        <w:pStyle w:val="Prrafodelista"/>
        <w:tabs>
          <w:tab w:val="left" w:pos="709"/>
        </w:tabs>
        <w:spacing w:line="276" w:lineRule="auto"/>
        <w:jc w:val="both"/>
        <w:rPr>
          <w:rFonts w:ascii="Century Gothic" w:hAnsi="Century Gothic"/>
          <w:sz w:val="22"/>
          <w:szCs w:val="22"/>
          <w:lang w:val="es-SV"/>
        </w:rPr>
      </w:pPr>
      <w:r w:rsidRPr="0075496B">
        <w:rPr>
          <w:rFonts w:ascii="Century Gothic" w:hAnsi="Century Gothic"/>
          <w:sz w:val="22"/>
          <w:szCs w:val="22"/>
          <w:lang w:val="es-SV"/>
        </w:rPr>
        <w:t>El GT SAIA del CAC cuenta con un plan de trabajo aprobado y en ejecución, promoviendo la cooperación entre países y la definición de acciones regionales que brindan valor agregado a los esfuerzos nacionales.</w:t>
      </w:r>
    </w:p>
    <w:p w:rsidR="0075496B" w:rsidRPr="0075496B" w:rsidRDefault="0075496B" w:rsidP="0075496B">
      <w:pPr>
        <w:pStyle w:val="Prrafodelista"/>
        <w:tabs>
          <w:tab w:val="left" w:pos="709"/>
        </w:tabs>
        <w:spacing w:line="276" w:lineRule="auto"/>
        <w:jc w:val="both"/>
        <w:rPr>
          <w:rFonts w:ascii="Century Gothic" w:hAnsi="Century Gothic"/>
          <w:sz w:val="22"/>
          <w:szCs w:val="22"/>
          <w:lang w:val="es-SV"/>
        </w:rPr>
      </w:pPr>
    </w:p>
    <w:p w:rsidR="0075496B" w:rsidRDefault="0075496B" w:rsidP="0075496B">
      <w:pPr>
        <w:pStyle w:val="Prrafodelista"/>
        <w:tabs>
          <w:tab w:val="left" w:pos="709"/>
        </w:tabs>
        <w:spacing w:line="276" w:lineRule="auto"/>
        <w:jc w:val="both"/>
        <w:rPr>
          <w:rFonts w:ascii="Century Gothic" w:hAnsi="Century Gothic"/>
          <w:bCs/>
          <w:sz w:val="22"/>
          <w:szCs w:val="22"/>
          <w:lang w:val="es-SV"/>
        </w:rPr>
      </w:pPr>
      <w:r w:rsidRPr="0075496B">
        <w:rPr>
          <w:rFonts w:ascii="Century Gothic" w:hAnsi="Century Gothic"/>
          <w:bCs/>
          <w:sz w:val="22"/>
          <w:szCs w:val="22"/>
          <w:lang w:val="es-SV"/>
        </w:rPr>
        <w:t>Acción Propuesta</w:t>
      </w:r>
      <w:r>
        <w:rPr>
          <w:rFonts w:ascii="Century Gothic" w:hAnsi="Century Gothic"/>
          <w:bCs/>
          <w:sz w:val="22"/>
          <w:szCs w:val="22"/>
          <w:lang w:val="es-SV"/>
        </w:rPr>
        <w:t xml:space="preserve">: </w:t>
      </w:r>
    </w:p>
    <w:p w:rsidR="0075496B" w:rsidRPr="0075496B" w:rsidRDefault="0075496B" w:rsidP="0075496B">
      <w:pPr>
        <w:pStyle w:val="Prrafodelista"/>
        <w:tabs>
          <w:tab w:val="left" w:pos="709"/>
        </w:tabs>
        <w:spacing w:line="276" w:lineRule="auto"/>
        <w:jc w:val="both"/>
        <w:rPr>
          <w:rFonts w:ascii="Century Gothic" w:hAnsi="Century Gothic"/>
          <w:sz w:val="22"/>
          <w:szCs w:val="22"/>
          <w:lang w:val="es-SV"/>
        </w:rPr>
      </w:pPr>
      <w:r w:rsidRPr="0075496B">
        <w:rPr>
          <w:rFonts w:ascii="Century Gothic" w:hAnsi="Century Gothic"/>
          <w:sz w:val="22"/>
          <w:szCs w:val="22"/>
          <w:lang w:val="es-SV"/>
        </w:rPr>
        <w:t xml:space="preserve">Realizar la segunda reunión del GT SAIA del CAC y vincular las acciones de IICA, FAO, OIRSA y otros organismos regionales e internacionales a las prioridades que han definido. </w:t>
      </w:r>
    </w:p>
    <w:p w:rsidR="001C1F67" w:rsidRPr="001C1F67" w:rsidRDefault="001C1F67" w:rsidP="0075496B">
      <w:pPr>
        <w:pStyle w:val="Prrafodelista"/>
        <w:tabs>
          <w:tab w:val="left" w:pos="709"/>
        </w:tabs>
        <w:spacing w:after="0" w:line="276" w:lineRule="auto"/>
        <w:jc w:val="both"/>
        <w:rPr>
          <w:rFonts w:ascii="Century Gothic" w:hAnsi="Century Gothic"/>
          <w:sz w:val="22"/>
          <w:szCs w:val="22"/>
          <w:lang w:val="es-SV"/>
        </w:rPr>
      </w:pPr>
    </w:p>
    <w:sectPr w:rsidR="001C1F67" w:rsidRPr="001C1F67">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0731" w:rsidRDefault="00270731" w:rsidP="00FE5839">
      <w:pPr>
        <w:spacing w:after="0" w:line="240" w:lineRule="auto"/>
      </w:pPr>
      <w:r>
        <w:separator/>
      </w:r>
    </w:p>
  </w:endnote>
  <w:endnote w:type="continuationSeparator" w:id="0">
    <w:p w:rsidR="00270731" w:rsidRDefault="00270731" w:rsidP="00FE5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839" w:rsidRDefault="00FE5839">
    <w:pPr>
      <w:pStyle w:val="Piedepgina"/>
    </w:pPr>
    <w:r w:rsidRPr="00B54CB8">
      <w:rPr>
        <w:noProof/>
        <w:lang w:val="es-MX" w:eastAsia="es-MX"/>
      </w:rPr>
      <w:drawing>
        <wp:anchor distT="0" distB="0" distL="114300" distR="114300" simplePos="0" relativeHeight="251659264" behindDoc="0" locked="0" layoutInCell="1" allowOverlap="1" wp14:anchorId="0302EE41" wp14:editId="227AE944">
          <wp:simplePos x="0" y="0"/>
          <wp:positionH relativeFrom="column">
            <wp:posOffset>-851535</wp:posOffset>
          </wp:positionH>
          <wp:positionV relativeFrom="paragraph">
            <wp:posOffset>-252730</wp:posOffset>
          </wp:positionV>
          <wp:extent cx="7188200" cy="762635"/>
          <wp:effectExtent l="0" t="0" r="0" b="0"/>
          <wp:wrapNone/>
          <wp:docPr id="1" name="Imagen 1" descr="C:\Users\orueda\Desktop\plantilla C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rueda\Desktop\plantilla CAC.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84347"/>
                  <a:stretch/>
                </pic:blipFill>
                <pic:spPr bwMode="auto">
                  <a:xfrm>
                    <a:off x="0" y="0"/>
                    <a:ext cx="7188200" cy="7626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0731" w:rsidRDefault="00270731" w:rsidP="00FE5839">
      <w:pPr>
        <w:spacing w:after="0" w:line="240" w:lineRule="auto"/>
      </w:pPr>
      <w:r>
        <w:separator/>
      </w:r>
    </w:p>
  </w:footnote>
  <w:footnote w:type="continuationSeparator" w:id="0">
    <w:p w:rsidR="00270731" w:rsidRDefault="00270731" w:rsidP="00FE58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11034"/>
    <w:multiLevelType w:val="hybridMultilevel"/>
    <w:tmpl w:val="8FB6D668"/>
    <w:lvl w:ilvl="0" w:tplc="06B46F6E">
      <w:start w:val="4"/>
      <w:numFmt w:val="decimal"/>
      <w:lvlText w:val="%1."/>
      <w:lvlJc w:val="left"/>
      <w:pPr>
        <w:tabs>
          <w:tab w:val="num" w:pos="720"/>
        </w:tabs>
        <w:ind w:left="720" w:hanging="360"/>
      </w:pPr>
    </w:lvl>
    <w:lvl w:ilvl="1" w:tplc="2A126F4E" w:tentative="1">
      <w:start w:val="1"/>
      <w:numFmt w:val="decimal"/>
      <w:lvlText w:val="%2."/>
      <w:lvlJc w:val="left"/>
      <w:pPr>
        <w:tabs>
          <w:tab w:val="num" w:pos="1440"/>
        </w:tabs>
        <w:ind w:left="1440" w:hanging="360"/>
      </w:pPr>
    </w:lvl>
    <w:lvl w:ilvl="2" w:tplc="6B90CCE2" w:tentative="1">
      <w:start w:val="1"/>
      <w:numFmt w:val="decimal"/>
      <w:lvlText w:val="%3."/>
      <w:lvlJc w:val="left"/>
      <w:pPr>
        <w:tabs>
          <w:tab w:val="num" w:pos="2160"/>
        </w:tabs>
        <w:ind w:left="2160" w:hanging="360"/>
      </w:pPr>
    </w:lvl>
    <w:lvl w:ilvl="3" w:tplc="8C90F462" w:tentative="1">
      <w:start w:val="1"/>
      <w:numFmt w:val="decimal"/>
      <w:lvlText w:val="%4."/>
      <w:lvlJc w:val="left"/>
      <w:pPr>
        <w:tabs>
          <w:tab w:val="num" w:pos="2880"/>
        </w:tabs>
        <w:ind w:left="2880" w:hanging="360"/>
      </w:pPr>
    </w:lvl>
    <w:lvl w:ilvl="4" w:tplc="EAEAA872" w:tentative="1">
      <w:start w:val="1"/>
      <w:numFmt w:val="decimal"/>
      <w:lvlText w:val="%5."/>
      <w:lvlJc w:val="left"/>
      <w:pPr>
        <w:tabs>
          <w:tab w:val="num" w:pos="3600"/>
        </w:tabs>
        <w:ind w:left="3600" w:hanging="360"/>
      </w:pPr>
    </w:lvl>
    <w:lvl w:ilvl="5" w:tplc="8F9E1EA2" w:tentative="1">
      <w:start w:val="1"/>
      <w:numFmt w:val="decimal"/>
      <w:lvlText w:val="%6."/>
      <w:lvlJc w:val="left"/>
      <w:pPr>
        <w:tabs>
          <w:tab w:val="num" w:pos="4320"/>
        </w:tabs>
        <w:ind w:left="4320" w:hanging="360"/>
      </w:pPr>
    </w:lvl>
    <w:lvl w:ilvl="6" w:tplc="8244E746" w:tentative="1">
      <w:start w:val="1"/>
      <w:numFmt w:val="decimal"/>
      <w:lvlText w:val="%7."/>
      <w:lvlJc w:val="left"/>
      <w:pPr>
        <w:tabs>
          <w:tab w:val="num" w:pos="5040"/>
        </w:tabs>
        <w:ind w:left="5040" w:hanging="360"/>
      </w:pPr>
    </w:lvl>
    <w:lvl w:ilvl="7" w:tplc="10B66E16" w:tentative="1">
      <w:start w:val="1"/>
      <w:numFmt w:val="decimal"/>
      <w:lvlText w:val="%8."/>
      <w:lvlJc w:val="left"/>
      <w:pPr>
        <w:tabs>
          <w:tab w:val="num" w:pos="5760"/>
        </w:tabs>
        <w:ind w:left="5760" w:hanging="360"/>
      </w:pPr>
    </w:lvl>
    <w:lvl w:ilvl="8" w:tplc="E5C43600" w:tentative="1">
      <w:start w:val="1"/>
      <w:numFmt w:val="decimal"/>
      <w:lvlText w:val="%9."/>
      <w:lvlJc w:val="left"/>
      <w:pPr>
        <w:tabs>
          <w:tab w:val="num" w:pos="6480"/>
        </w:tabs>
        <w:ind w:left="6480" w:hanging="360"/>
      </w:pPr>
    </w:lvl>
  </w:abstractNum>
  <w:abstractNum w:abstractNumId="1" w15:restartNumberingAfterBreak="0">
    <w:nsid w:val="0D6D3FFB"/>
    <w:multiLevelType w:val="hybridMultilevel"/>
    <w:tmpl w:val="F30CAA2C"/>
    <w:lvl w:ilvl="0" w:tplc="440A000D">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 w15:restartNumberingAfterBreak="0">
    <w:nsid w:val="0FF2757D"/>
    <w:multiLevelType w:val="hybridMultilevel"/>
    <w:tmpl w:val="FBD002A0"/>
    <w:lvl w:ilvl="0" w:tplc="440A000D">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3" w15:restartNumberingAfterBreak="0">
    <w:nsid w:val="10A12058"/>
    <w:multiLevelType w:val="hybridMultilevel"/>
    <w:tmpl w:val="137CC1D6"/>
    <w:lvl w:ilvl="0" w:tplc="440A000D">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4" w15:restartNumberingAfterBreak="0">
    <w:nsid w:val="170E1BE7"/>
    <w:multiLevelType w:val="hybridMultilevel"/>
    <w:tmpl w:val="4FE8DD06"/>
    <w:lvl w:ilvl="0" w:tplc="E8F4710A">
      <w:start w:val="1"/>
      <w:numFmt w:val="lowerLetter"/>
      <w:lvlText w:val="%1)"/>
      <w:lvlJc w:val="left"/>
      <w:pPr>
        <w:tabs>
          <w:tab w:val="num" w:pos="720"/>
        </w:tabs>
        <w:ind w:left="720" w:hanging="360"/>
      </w:pPr>
    </w:lvl>
    <w:lvl w:ilvl="1" w:tplc="04101CFE" w:tentative="1">
      <w:start w:val="1"/>
      <w:numFmt w:val="lowerLetter"/>
      <w:lvlText w:val="%2)"/>
      <w:lvlJc w:val="left"/>
      <w:pPr>
        <w:tabs>
          <w:tab w:val="num" w:pos="1440"/>
        </w:tabs>
        <w:ind w:left="1440" w:hanging="360"/>
      </w:pPr>
    </w:lvl>
    <w:lvl w:ilvl="2" w:tplc="9C3E77CA" w:tentative="1">
      <w:start w:val="1"/>
      <w:numFmt w:val="lowerLetter"/>
      <w:lvlText w:val="%3)"/>
      <w:lvlJc w:val="left"/>
      <w:pPr>
        <w:tabs>
          <w:tab w:val="num" w:pos="2160"/>
        </w:tabs>
        <w:ind w:left="2160" w:hanging="360"/>
      </w:pPr>
    </w:lvl>
    <w:lvl w:ilvl="3" w:tplc="0EEE35A4" w:tentative="1">
      <w:start w:val="1"/>
      <w:numFmt w:val="lowerLetter"/>
      <w:lvlText w:val="%4)"/>
      <w:lvlJc w:val="left"/>
      <w:pPr>
        <w:tabs>
          <w:tab w:val="num" w:pos="2880"/>
        </w:tabs>
        <w:ind w:left="2880" w:hanging="360"/>
      </w:pPr>
    </w:lvl>
    <w:lvl w:ilvl="4" w:tplc="4A08AB04" w:tentative="1">
      <w:start w:val="1"/>
      <w:numFmt w:val="lowerLetter"/>
      <w:lvlText w:val="%5)"/>
      <w:lvlJc w:val="left"/>
      <w:pPr>
        <w:tabs>
          <w:tab w:val="num" w:pos="3600"/>
        </w:tabs>
        <w:ind w:left="3600" w:hanging="360"/>
      </w:pPr>
    </w:lvl>
    <w:lvl w:ilvl="5" w:tplc="26B69E12" w:tentative="1">
      <w:start w:val="1"/>
      <w:numFmt w:val="lowerLetter"/>
      <w:lvlText w:val="%6)"/>
      <w:lvlJc w:val="left"/>
      <w:pPr>
        <w:tabs>
          <w:tab w:val="num" w:pos="4320"/>
        </w:tabs>
        <w:ind w:left="4320" w:hanging="360"/>
      </w:pPr>
    </w:lvl>
    <w:lvl w:ilvl="6" w:tplc="B9D24A7E" w:tentative="1">
      <w:start w:val="1"/>
      <w:numFmt w:val="lowerLetter"/>
      <w:lvlText w:val="%7)"/>
      <w:lvlJc w:val="left"/>
      <w:pPr>
        <w:tabs>
          <w:tab w:val="num" w:pos="5040"/>
        </w:tabs>
        <w:ind w:left="5040" w:hanging="360"/>
      </w:pPr>
    </w:lvl>
    <w:lvl w:ilvl="7" w:tplc="58E819E2" w:tentative="1">
      <w:start w:val="1"/>
      <w:numFmt w:val="lowerLetter"/>
      <w:lvlText w:val="%8)"/>
      <w:lvlJc w:val="left"/>
      <w:pPr>
        <w:tabs>
          <w:tab w:val="num" w:pos="5760"/>
        </w:tabs>
        <w:ind w:left="5760" w:hanging="360"/>
      </w:pPr>
    </w:lvl>
    <w:lvl w:ilvl="8" w:tplc="437446B2" w:tentative="1">
      <w:start w:val="1"/>
      <w:numFmt w:val="lowerLetter"/>
      <w:lvlText w:val="%9)"/>
      <w:lvlJc w:val="left"/>
      <w:pPr>
        <w:tabs>
          <w:tab w:val="num" w:pos="6480"/>
        </w:tabs>
        <w:ind w:left="6480" w:hanging="360"/>
      </w:pPr>
    </w:lvl>
  </w:abstractNum>
  <w:abstractNum w:abstractNumId="5" w15:restartNumberingAfterBreak="0">
    <w:nsid w:val="205814B4"/>
    <w:multiLevelType w:val="hybridMultilevel"/>
    <w:tmpl w:val="B458116E"/>
    <w:lvl w:ilvl="0" w:tplc="440A000D">
      <w:start w:val="1"/>
      <w:numFmt w:val="bullet"/>
      <w:lvlText w:val=""/>
      <w:lvlJc w:val="left"/>
      <w:pPr>
        <w:ind w:left="1776" w:hanging="360"/>
      </w:pPr>
      <w:rPr>
        <w:rFonts w:ascii="Wingdings" w:hAnsi="Wingdings" w:hint="default"/>
      </w:rPr>
    </w:lvl>
    <w:lvl w:ilvl="1" w:tplc="440A0003" w:tentative="1">
      <w:start w:val="1"/>
      <w:numFmt w:val="bullet"/>
      <w:lvlText w:val="o"/>
      <w:lvlJc w:val="left"/>
      <w:pPr>
        <w:ind w:left="2496" w:hanging="360"/>
      </w:pPr>
      <w:rPr>
        <w:rFonts w:ascii="Courier New" w:hAnsi="Courier New" w:cs="Courier New" w:hint="default"/>
      </w:rPr>
    </w:lvl>
    <w:lvl w:ilvl="2" w:tplc="440A0005" w:tentative="1">
      <w:start w:val="1"/>
      <w:numFmt w:val="bullet"/>
      <w:lvlText w:val=""/>
      <w:lvlJc w:val="left"/>
      <w:pPr>
        <w:ind w:left="3216" w:hanging="360"/>
      </w:pPr>
      <w:rPr>
        <w:rFonts w:ascii="Wingdings" w:hAnsi="Wingdings" w:hint="default"/>
      </w:rPr>
    </w:lvl>
    <w:lvl w:ilvl="3" w:tplc="440A0001" w:tentative="1">
      <w:start w:val="1"/>
      <w:numFmt w:val="bullet"/>
      <w:lvlText w:val=""/>
      <w:lvlJc w:val="left"/>
      <w:pPr>
        <w:ind w:left="3936" w:hanging="360"/>
      </w:pPr>
      <w:rPr>
        <w:rFonts w:ascii="Symbol" w:hAnsi="Symbol" w:hint="default"/>
      </w:rPr>
    </w:lvl>
    <w:lvl w:ilvl="4" w:tplc="440A0003" w:tentative="1">
      <w:start w:val="1"/>
      <w:numFmt w:val="bullet"/>
      <w:lvlText w:val="o"/>
      <w:lvlJc w:val="left"/>
      <w:pPr>
        <w:ind w:left="4656" w:hanging="360"/>
      </w:pPr>
      <w:rPr>
        <w:rFonts w:ascii="Courier New" w:hAnsi="Courier New" w:cs="Courier New" w:hint="default"/>
      </w:rPr>
    </w:lvl>
    <w:lvl w:ilvl="5" w:tplc="440A0005" w:tentative="1">
      <w:start w:val="1"/>
      <w:numFmt w:val="bullet"/>
      <w:lvlText w:val=""/>
      <w:lvlJc w:val="left"/>
      <w:pPr>
        <w:ind w:left="5376" w:hanging="360"/>
      </w:pPr>
      <w:rPr>
        <w:rFonts w:ascii="Wingdings" w:hAnsi="Wingdings" w:hint="default"/>
      </w:rPr>
    </w:lvl>
    <w:lvl w:ilvl="6" w:tplc="440A0001" w:tentative="1">
      <w:start w:val="1"/>
      <w:numFmt w:val="bullet"/>
      <w:lvlText w:val=""/>
      <w:lvlJc w:val="left"/>
      <w:pPr>
        <w:ind w:left="6096" w:hanging="360"/>
      </w:pPr>
      <w:rPr>
        <w:rFonts w:ascii="Symbol" w:hAnsi="Symbol" w:hint="default"/>
      </w:rPr>
    </w:lvl>
    <w:lvl w:ilvl="7" w:tplc="440A0003" w:tentative="1">
      <w:start w:val="1"/>
      <w:numFmt w:val="bullet"/>
      <w:lvlText w:val="o"/>
      <w:lvlJc w:val="left"/>
      <w:pPr>
        <w:ind w:left="6816" w:hanging="360"/>
      </w:pPr>
      <w:rPr>
        <w:rFonts w:ascii="Courier New" w:hAnsi="Courier New" w:cs="Courier New" w:hint="default"/>
      </w:rPr>
    </w:lvl>
    <w:lvl w:ilvl="8" w:tplc="440A0005" w:tentative="1">
      <w:start w:val="1"/>
      <w:numFmt w:val="bullet"/>
      <w:lvlText w:val=""/>
      <w:lvlJc w:val="left"/>
      <w:pPr>
        <w:ind w:left="7536" w:hanging="360"/>
      </w:pPr>
      <w:rPr>
        <w:rFonts w:ascii="Wingdings" w:hAnsi="Wingdings" w:hint="default"/>
      </w:rPr>
    </w:lvl>
  </w:abstractNum>
  <w:abstractNum w:abstractNumId="6" w15:restartNumberingAfterBreak="0">
    <w:nsid w:val="20E81961"/>
    <w:multiLevelType w:val="hybridMultilevel"/>
    <w:tmpl w:val="B218AF72"/>
    <w:lvl w:ilvl="0" w:tplc="440A000D">
      <w:start w:val="1"/>
      <w:numFmt w:val="bullet"/>
      <w:lvlText w:val=""/>
      <w:lvlJc w:val="left"/>
      <w:pPr>
        <w:ind w:left="1428" w:hanging="360"/>
      </w:pPr>
      <w:rPr>
        <w:rFonts w:ascii="Wingdings" w:hAnsi="Wingdings"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7" w15:restartNumberingAfterBreak="0">
    <w:nsid w:val="21305B39"/>
    <w:multiLevelType w:val="hybridMultilevel"/>
    <w:tmpl w:val="FB8E00D4"/>
    <w:lvl w:ilvl="0" w:tplc="440A000D">
      <w:start w:val="1"/>
      <w:numFmt w:val="bullet"/>
      <w:lvlText w:val=""/>
      <w:lvlJc w:val="left"/>
      <w:pPr>
        <w:ind w:left="1428" w:hanging="360"/>
      </w:pPr>
      <w:rPr>
        <w:rFonts w:ascii="Wingdings" w:hAnsi="Wingdings"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8" w15:restartNumberingAfterBreak="0">
    <w:nsid w:val="26E724F8"/>
    <w:multiLevelType w:val="hybridMultilevel"/>
    <w:tmpl w:val="37424880"/>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15:restartNumberingAfterBreak="0">
    <w:nsid w:val="2B300021"/>
    <w:multiLevelType w:val="hybridMultilevel"/>
    <w:tmpl w:val="62D85A0A"/>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0" w15:restartNumberingAfterBreak="0">
    <w:nsid w:val="2DE61FAB"/>
    <w:multiLevelType w:val="hybridMultilevel"/>
    <w:tmpl w:val="22B4A138"/>
    <w:lvl w:ilvl="0" w:tplc="440A000D">
      <w:start w:val="1"/>
      <w:numFmt w:val="bullet"/>
      <w:lvlText w:val=""/>
      <w:lvlJc w:val="left"/>
      <w:pPr>
        <w:ind w:left="1428" w:hanging="360"/>
      </w:pPr>
      <w:rPr>
        <w:rFonts w:ascii="Wingdings" w:hAnsi="Wingdings"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11" w15:restartNumberingAfterBreak="0">
    <w:nsid w:val="2F6F6CBF"/>
    <w:multiLevelType w:val="hybridMultilevel"/>
    <w:tmpl w:val="5330E750"/>
    <w:lvl w:ilvl="0" w:tplc="440A000D">
      <w:start w:val="1"/>
      <w:numFmt w:val="bullet"/>
      <w:lvlText w:val=""/>
      <w:lvlJc w:val="left"/>
      <w:pPr>
        <w:ind w:left="1776" w:hanging="360"/>
      </w:pPr>
      <w:rPr>
        <w:rFonts w:ascii="Wingdings" w:hAnsi="Wingdings" w:hint="default"/>
      </w:rPr>
    </w:lvl>
    <w:lvl w:ilvl="1" w:tplc="440A0003" w:tentative="1">
      <w:start w:val="1"/>
      <w:numFmt w:val="bullet"/>
      <w:lvlText w:val="o"/>
      <w:lvlJc w:val="left"/>
      <w:pPr>
        <w:ind w:left="2496" w:hanging="360"/>
      </w:pPr>
      <w:rPr>
        <w:rFonts w:ascii="Courier New" w:hAnsi="Courier New" w:cs="Courier New" w:hint="default"/>
      </w:rPr>
    </w:lvl>
    <w:lvl w:ilvl="2" w:tplc="440A0005" w:tentative="1">
      <w:start w:val="1"/>
      <w:numFmt w:val="bullet"/>
      <w:lvlText w:val=""/>
      <w:lvlJc w:val="left"/>
      <w:pPr>
        <w:ind w:left="3216" w:hanging="360"/>
      </w:pPr>
      <w:rPr>
        <w:rFonts w:ascii="Wingdings" w:hAnsi="Wingdings" w:hint="default"/>
      </w:rPr>
    </w:lvl>
    <w:lvl w:ilvl="3" w:tplc="440A0001" w:tentative="1">
      <w:start w:val="1"/>
      <w:numFmt w:val="bullet"/>
      <w:lvlText w:val=""/>
      <w:lvlJc w:val="left"/>
      <w:pPr>
        <w:ind w:left="3936" w:hanging="360"/>
      </w:pPr>
      <w:rPr>
        <w:rFonts w:ascii="Symbol" w:hAnsi="Symbol" w:hint="default"/>
      </w:rPr>
    </w:lvl>
    <w:lvl w:ilvl="4" w:tplc="440A0003" w:tentative="1">
      <w:start w:val="1"/>
      <w:numFmt w:val="bullet"/>
      <w:lvlText w:val="o"/>
      <w:lvlJc w:val="left"/>
      <w:pPr>
        <w:ind w:left="4656" w:hanging="360"/>
      </w:pPr>
      <w:rPr>
        <w:rFonts w:ascii="Courier New" w:hAnsi="Courier New" w:cs="Courier New" w:hint="default"/>
      </w:rPr>
    </w:lvl>
    <w:lvl w:ilvl="5" w:tplc="440A0005" w:tentative="1">
      <w:start w:val="1"/>
      <w:numFmt w:val="bullet"/>
      <w:lvlText w:val=""/>
      <w:lvlJc w:val="left"/>
      <w:pPr>
        <w:ind w:left="5376" w:hanging="360"/>
      </w:pPr>
      <w:rPr>
        <w:rFonts w:ascii="Wingdings" w:hAnsi="Wingdings" w:hint="default"/>
      </w:rPr>
    </w:lvl>
    <w:lvl w:ilvl="6" w:tplc="440A0001" w:tentative="1">
      <w:start w:val="1"/>
      <w:numFmt w:val="bullet"/>
      <w:lvlText w:val=""/>
      <w:lvlJc w:val="left"/>
      <w:pPr>
        <w:ind w:left="6096" w:hanging="360"/>
      </w:pPr>
      <w:rPr>
        <w:rFonts w:ascii="Symbol" w:hAnsi="Symbol" w:hint="default"/>
      </w:rPr>
    </w:lvl>
    <w:lvl w:ilvl="7" w:tplc="440A0003" w:tentative="1">
      <w:start w:val="1"/>
      <w:numFmt w:val="bullet"/>
      <w:lvlText w:val="o"/>
      <w:lvlJc w:val="left"/>
      <w:pPr>
        <w:ind w:left="6816" w:hanging="360"/>
      </w:pPr>
      <w:rPr>
        <w:rFonts w:ascii="Courier New" w:hAnsi="Courier New" w:cs="Courier New" w:hint="default"/>
      </w:rPr>
    </w:lvl>
    <w:lvl w:ilvl="8" w:tplc="440A0005" w:tentative="1">
      <w:start w:val="1"/>
      <w:numFmt w:val="bullet"/>
      <w:lvlText w:val=""/>
      <w:lvlJc w:val="left"/>
      <w:pPr>
        <w:ind w:left="7536" w:hanging="360"/>
      </w:pPr>
      <w:rPr>
        <w:rFonts w:ascii="Wingdings" w:hAnsi="Wingdings" w:hint="default"/>
      </w:rPr>
    </w:lvl>
  </w:abstractNum>
  <w:abstractNum w:abstractNumId="12" w15:restartNumberingAfterBreak="0">
    <w:nsid w:val="2F7840F4"/>
    <w:multiLevelType w:val="hybridMultilevel"/>
    <w:tmpl w:val="33862A14"/>
    <w:lvl w:ilvl="0" w:tplc="440A0017">
      <w:start w:val="1"/>
      <w:numFmt w:val="lowerLetter"/>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3" w15:restartNumberingAfterBreak="0">
    <w:nsid w:val="3282519D"/>
    <w:multiLevelType w:val="hybridMultilevel"/>
    <w:tmpl w:val="8A020268"/>
    <w:lvl w:ilvl="0" w:tplc="440A0017">
      <w:start w:val="1"/>
      <w:numFmt w:val="lowerLetter"/>
      <w:lvlText w:val="%1)"/>
      <w:lvlJc w:val="left"/>
      <w:pPr>
        <w:ind w:left="1428" w:hanging="360"/>
      </w:pPr>
      <w:rPr>
        <w:rFonts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14" w15:restartNumberingAfterBreak="0">
    <w:nsid w:val="38D15B8B"/>
    <w:multiLevelType w:val="hybridMultilevel"/>
    <w:tmpl w:val="54245ED4"/>
    <w:lvl w:ilvl="0" w:tplc="140A000D">
      <w:start w:val="1"/>
      <w:numFmt w:val="bullet"/>
      <w:lvlText w:val=""/>
      <w:lvlJc w:val="left"/>
      <w:pPr>
        <w:ind w:left="1440" w:hanging="360"/>
      </w:pPr>
      <w:rPr>
        <w:rFonts w:ascii="Wingdings" w:hAnsi="Wingdings"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15" w15:restartNumberingAfterBreak="0">
    <w:nsid w:val="3AE102D2"/>
    <w:multiLevelType w:val="hybridMultilevel"/>
    <w:tmpl w:val="BA2CA4B2"/>
    <w:lvl w:ilvl="0" w:tplc="440A000D">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6" w15:restartNumberingAfterBreak="0">
    <w:nsid w:val="42475FAE"/>
    <w:multiLevelType w:val="hybridMultilevel"/>
    <w:tmpl w:val="0484940C"/>
    <w:lvl w:ilvl="0" w:tplc="440A000D">
      <w:start w:val="1"/>
      <w:numFmt w:val="bullet"/>
      <w:lvlText w:val=""/>
      <w:lvlJc w:val="left"/>
      <w:pPr>
        <w:ind w:left="1776" w:hanging="360"/>
      </w:pPr>
      <w:rPr>
        <w:rFonts w:ascii="Wingdings" w:hAnsi="Wingdings" w:hint="default"/>
      </w:rPr>
    </w:lvl>
    <w:lvl w:ilvl="1" w:tplc="440A0003" w:tentative="1">
      <w:start w:val="1"/>
      <w:numFmt w:val="bullet"/>
      <w:lvlText w:val="o"/>
      <w:lvlJc w:val="left"/>
      <w:pPr>
        <w:ind w:left="2496" w:hanging="360"/>
      </w:pPr>
      <w:rPr>
        <w:rFonts w:ascii="Courier New" w:hAnsi="Courier New" w:cs="Courier New" w:hint="default"/>
      </w:rPr>
    </w:lvl>
    <w:lvl w:ilvl="2" w:tplc="440A0005" w:tentative="1">
      <w:start w:val="1"/>
      <w:numFmt w:val="bullet"/>
      <w:lvlText w:val=""/>
      <w:lvlJc w:val="left"/>
      <w:pPr>
        <w:ind w:left="3216" w:hanging="360"/>
      </w:pPr>
      <w:rPr>
        <w:rFonts w:ascii="Wingdings" w:hAnsi="Wingdings" w:hint="default"/>
      </w:rPr>
    </w:lvl>
    <w:lvl w:ilvl="3" w:tplc="440A0001" w:tentative="1">
      <w:start w:val="1"/>
      <w:numFmt w:val="bullet"/>
      <w:lvlText w:val=""/>
      <w:lvlJc w:val="left"/>
      <w:pPr>
        <w:ind w:left="3936" w:hanging="360"/>
      </w:pPr>
      <w:rPr>
        <w:rFonts w:ascii="Symbol" w:hAnsi="Symbol" w:hint="default"/>
      </w:rPr>
    </w:lvl>
    <w:lvl w:ilvl="4" w:tplc="440A0003" w:tentative="1">
      <w:start w:val="1"/>
      <w:numFmt w:val="bullet"/>
      <w:lvlText w:val="o"/>
      <w:lvlJc w:val="left"/>
      <w:pPr>
        <w:ind w:left="4656" w:hanging="360"/>
      </w:pPr>
      <w:rPr>
        <w:rFonts w:ascii="Courier New" w:hAnsi="Courier New" w:cs="Courier New" w:hint="default"/>
      </w:rPr>
    </w:lvl>
    <w:lvl w:ilvl="5" w:tplc="440A0005" w:tentative="1">
      <w:start w:val="1"/>
      <w:numFmt w:val="bullet"/>
      <w:lvlText w:val=""/>
      <w:lvlJc w:val="left"/>
      <w:pPr>
        <w:ind w:left="5376" w:hanging="360"/>
      </w:pPr>
      <w:rPr>
        <w:rFonts w:ascii="Wingdings" w:hAnsi="Wingdings" w:hint="default"/>
      </w:rPr>
    </w:lvl>
    <w:lvl w:ilvl="6" w:tplc="440A0001" w:tentative="1">
      <w:start w:val="1"/>
      <w:numFmt w:val="bullet"/>
      <w:lvlText w:val=""/>
      <w:lvlJc w:val="left"/>
      <w:pPr>
        <w:ind w:left="6096" w:hanging="360"/>
      </w:pPr>
      <w:rPr>
        <w:rFonts w:ascii="Symbol" w:hAnsi="Symbol" w:hint="default"/>
      </w:rPr>
    </w:lvl>
    <w:lvl w:ilvl="7" w:tplc="440A0003" w:tentative="1">
      <w:start w:val="1"/>
      <w:numFmt w:val="bullet"/>
      <w:lvlText w:val="o"/>
      <w:lvlJc w:val="left"/>
      <w:pPr>
        <w:ind w:left="6816" w:hanging="360"/>
      </w:pPr>
      <w:rPr>
        <w:rFonts w:ascii="Courier New" w:hAnsi="Courier New" w:cs="Courier New" w:hint="default"/>
      </w:rPr>
    </w:lvl>
    <w:lvl w:ilvl="8" w:tplc="440A0005" w:tentative="1">
      <w:start w:val="1"/>
      <w:numFmt w:val="bullet"/>
      <w:lvlText w:val=""/>
      <w:lvlJc w:val="left"/>
      <w:pPr>
        <w:ind w:left="7536" w:hanging="360"/>
      </w:pPr>
      <w:rPr>
        <w:rFonts w:ascii="Wingdings" w:hAnsi="Wingdings" w:hint="default"/>
      </w:rPr>
    </w:lvl>
  </w:abstractNum>
  <w:abstractNum w:abstractNumId="17" w15:restartNumberingAfterBreak="0">
    <w:nsid w:val="4791420D"/>
    <w:multiLevelType w:val="hybridMultilevel"/>
    <w:tmpl w:val="666818A0"/>
    <w:lvl w:ilvl="0" w:tplc="440A000D">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8" w15:restartNumberingAfterBreak="0">
    <w:nsid w:val="4B6C2FC6"/>
    <w:multiLevelType w:val="hybridMultilevel"/>
    <w:tmpl w:val="0412890C"/>
    <w:lvl w:ilvl="0" w:tplc="0B32C8E0">
      <w:start w:val="1"/>
      <w:numFmt w:val="lowerLetter"/>
      <w:lvlText w:val="%1)"/>
      <w:lvlJc w:val="left"/>
      <w:pPr>
        <w:tabs>
          <w:tab w:val="num" w:pos="720"/>
        </w:tabs>
        <w:ind w:left="720" w:hanging="360"/>
      </w:pPr>
    </w:lvl>
    <w:lvl w:ilvl="1" w:tplc="CC767756" w:tentative="1">
      <w:start w:val="1"/>
      <w:numFmt w:val="lowerLetter"/>
      <w:lvlText w:val="%2)"/>
      <w:lvlJc w:val="left"/>
      <w:pPr>
        <w:tabs>
          <w:tab w:val="num" w:pos="1440"/>
        </w:tabs>
        <w:ind w:left="1440" w:hanging="360"/>
      </w:pPr>
    </w:lvl>
    <w:lvl w:ilvl="2" w:tplc="C0089CDE" w:tentative="1">
      <w:start w:val="1"/>
      <w:numFmt w:val="lowerLetter"/>
      <w:lvlText w:val="%3)"/>
      <w:lvlJc w:val="left"/>
      <w:pPr>
        <w:tabs>
          <w:tab w:val="num" w:pos="2160"/>
        </w:tabs>
        <w:ind w:left="2160" w:hanging="360"/>
      </w:pPr>
    </w:lvl>
    <w:lvl w:ilvl="3" w:tplc="6ACCA600" w:tentative="1">
      <w:start w:val="1"/>
      <w:numFmt w:val="lowerLetter"/>
      <w:lvlText w:val="%4)"/>
      <w:lvlJc w:val="left"/>
      <w:pPr>
        <w:tabs>
          <w:tab w:val="num" w:pos="2880"/>
        </w:tabs>
        <w:ind w:left="2880" w:hanging="360"/>
      </w:pPr>
    </w:lvl>
    <w:lvl w:ilvl="4" w:tplc="C78282C4" w:tentative="1">
      <w:start w:val="1"/>
      <w:numFmt w:val="lowerLetter"/>
      <w:lvlText w:val="%5)"/>
      <w:lvlJc w:val="left"/>
      <w:pPr>
        <w:tabs>
          <w:tab w:val="num" w:pos="3600"/>
        </w:tabs>
        <w:ind w:left="3600" w:hanging="360"/>
      </w:pPr>
    </w:lvl>
    <w:lvl w:ilvl="5" w:tplc="2B70D664" w:tentative="1">
      <w:start w:val="1"/>
      <w:numFmt w:val="lowerLetter"/>
      <w:lvlText w:val="%6)"/>
      <w:lvlJc w:val="left"/>
      <w:pPr>
        <w:tabs>
          <w:tab w:val="num" w:pos="4320"/>
        </w:tabs>
        <w:ind w:left="4320" w:hanging="360"/>
      </w:pPr>
    </w:lvl>
    <w:lvl w:ilvl="6" w:tplc="37869684" w:tentative="1">
      <w:start w:val="1"/>
      <w:numFmt w:val="lowerLetter"/>
      <w:lvlText w:val="%7)"/>
      <w:lvlJc w:val="left"/>
      <w:pPr>
        <w:tabs>
          <w:tab w:val="num" w:pos="5040"/>
        </w:tabs>
        <w:ind w:left="5040" w:hanging="360"/>
      </w:pPr>
    </w:lvl>
    <w:lvl w:ilvl="7" w:tplc="DB24A02E" w:tentative="1">
      <w:start w:val="1"/>
      <w:numFmt w:val="lowerLetter"/>
      <w:lvlText w:val="%8)"/>
      <w:lvlJc w:val="left"/>
      <w:pPr>
        <w:tabs>
          <w:tab w:val="num" w:pos="5760"/>
        </w:tabs>
        <w:ind w:left="5760" w:hanging="360"/>
      </w:pPr>
    </w:lvl>
    <w:lvl w:ilvl="8" w:tplc="87181096" w:tentative="1">
      <w:start w:val="1"/>
      <w:numFmt w:val="lowerLetter"/>
      <w:lvlText w:val="%9)"/>
      <w:lvlJc w:val="left"/>
      <w:pPr>
        <w:tabs>
          <w:tab w:val="num" w:pos="6480"/>
        </w:tabs>
        <w:ind w:left="6480" w:hanging="360"/>
      </w:pPr>
    </w:lvl>
  </w:abstractNum>
  <w:abstractNum w:abstractNumId="19" w15:restartNumberingAfterBreak="0">
    <w:nsid w:val="4D5467E5"/>
    <w:multiLevelType w:val="hybridMultilevel"/>
    <w:tmpl w:val="2778818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55266A98"/>
    <w:multiLevelType w:val="hybridMultilevel"/>
    <w:tmpl w:val="1B26FA48"/>
    <w:lvl w:ilvl="0" w:tplc="2C38E1A8">
      <w:start w:val="1"/>
      <w:numFmt w:val="lowerLetter"/>
      <w:lvlText w:val="%1)"/>
      <w:lvlJc w:val="left"/>
      <w:pPr>
        <w:tabs>
          <w:tab w:val="num" w:pos="720"/>
        </w:tabs>
        <w:ind w:left="720" w:hanging="360"/>
      </w:pPr>
    </w:lvl>
    <w:lvl w:ilvl="1" w:tplc="99BC2EAA" w:tentative="1">
      <w:start w:val="1"/>
      <w:numFmt w:val="lowerLetter"/>
      <w:lvlText w:val="%2)"/>
      <w:lvlJc w:val="left"/>
      <w:pPr>
        <w:tabs>
          <w:tab w:val="num" w:pos="1440"/>
        </w:tabs>
        <w:ind w:left="1440" w:hanging="360"/>
      </w:pPr>
    </w:lvl>
    <w:lvl w:ilvl="2" w:tplc="A9384500" w:tentative="1">
      <w:start w:val="1"/>
      <w:numFmt w:val="lowerLetter"/>
      <w:lvlText w:val="%3)"/>
      <w:lvlJc w:val="left"/>
      <w:pPr>
        <w:tabs>
          <w:tab w:val="num" w:pos="2160"/>
        </w:tabs>
        <w:ind w:left="2160" w:hanging="360"/>
      </w:pPr>
    </w:lvl>
    <w:lvl w:ilvl="3" w:tplc="785028B8" w:tentative="1">
      <w:start w:val="1"/>
      <w:numFmt w:val="lowerLetter"/>
      <w:lvlText w:val="%4)"/>
      <w:lvlJc w:val="left"/>
      <w:pPr>
        <w:tabs>
          <w:tab w:val="num" w:pos="2880"/>
        </w:tabs>
        <w:ind w:left="2880" w:hanging="360"/>
      </w:pPr>
    </w:lvl>
    <w:lvl w:ilvl="4" w:tplc="6AEEC140" w:tentative="1">
      <w:start w:val="1"/>
      <w:numFmt w:val="lowerLetter"/>
      <w:lvlText w:val="%5)"/>
      <w:lvlJc w:val="left"/>
      <w:pPr>
        <w:tabs>
          <w:tab w:val="num" w:pos="3600"/>
        </w:tabs>
        <w:ind w:left="3600" w:hanging="360"/>
      </w:pPr>
    </w:lvl>
    <w:lvl w:ilvl="5" w:tplc="59627838" w:tentative="1">
      <w:start w:val="1"/>
      <w:numFmt w:val="lowerLetter"/>
      <w:lvlText w:val="%6)"/>
      <w:lvlJc w:val="left"/>
      <w:pPr>
        <w:tabs>
          <w:tab w:val="num" w:pos="4320"/>
        </w:tabs>
        <w:ind w:left="4320" w:hanging="360"/>
      </w:pPr>
    </w:lvl>
    <w:lvl w:ilvl="6" w:tplc="6CA21DF8" w:tentative="1">
      <w:start w:val="1"/>
      <w:numFmt w:val="lowerLetter"/>
      <w:lvlText w:val="%7)"/>
      <w:lvlJc w:val="left"/>
      <w:pPr>
        <w:tabs>
          <w:tab w:val="num" w:pos="5040"/>
        </w:tabs>
        <w:ind w:left="5040" w:hanging="360"/>
      </w:pPr>
    </w:lvl>
    <w:lvl w:ilvl="7" w:tplc="FC8C214E" w:tentative="1">
      <w:start w:val="1"/>
      <w:numFmt w:val="lowerLetter"/>
      <w:lvlText w:val="%8)"/>
      <w:lvlJc w:val="left"/>
      <w:pPr>
        <w:tabs>
          <w:tab w:val="num" w:pos="5760"/>
        </w:tabs>
        <w:ind w:left="5760" w:hanging="360"/>
      </w:pPr>
    </w:lvl>
    <w:lvl w:ilvl="8" w:tplc="2B9080F2" w:tentative="1">
      <w:start w:val="1"/>
      <w:numFmt w:val="lowerLetter"/>
      <w:lvlText w:val="%9)"/>
      <w:lvlJc w:val="left"/>
      <w:pPr>
        <w:tabs>
          <w:tab w:val="num" w:pos="6480"/>
        </w:tabs>
        <w:ind w:left="6480" w:hanging="360"/>
      </w:pPr>
    </w:lvl>
  </w:abstractNum>
  <w:abstractNum w:abstractNumId="21" w15:restartNumberingAfterBreak="0">
    <w:nsid w:val="59026E99"/>
    <w:multiLevelType w:val="hybridMultilevel"/>
    <w:tmpl w:val="8E5857CE"/>
    <w:lvl w:ilvl="0" w:tplc="140A000D">
      <w:start w:val="1"/>
      <w:numFmt w:val="bullet"/>
      <w:lvlText w:val=""/>
      <w:lvlJc w:val="left"/>
      <w:pPr>
        <w:ind w:left="1440" w:hanging="360"/>
      </w:pPr>
      <w:rPr>
        <w:rFonts w:ascii="Wingdings" w:hAnsi="Wingdings"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22" w15:restartNumberingAfterBreak="0">
    <w:nsid w:val="70705B95"/>
    <w:multiLevelType w:val="hybridMultilevel"/>
    <w:tmpl w:val="D108DAE2"/>
    <w:lvl w:ilvl="0" w:tplc="440A000D">
      <w:start w:val="1"/>
      <w:numFmt w:val="bullet"/>
      <w:lvlText w:val=""/>
      <w:lvlJc w:val="left"/>
      <w:pPr>
        <w:ind w:left="1428" w:hanging="360"/>
      </w:pPr>
      <w:rPr>
        <w:rFonts w:ascii="Wingdings" w:hAnsi="Wingdings"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23" w15:restartNumberingAfterBreak="0">
    <w:nsid w:val="769506B9"/>
    <w:multiLevelType w:val="hybridMultilevel"/>
    <w:tmpl w:val="347CF974"/>
    <w:lvl w:ilvl="0" w:tplc="440A000D">
      <w:start w:val="1"/>
      <w:numFmt w:val="bullet"/>
      <w:lvlText w:val=""/>
      <w:lvlJc w:val="left"/>
      <w:pPr>
        <w:ind w:left="1428" w:hanging="360"/>
      </w:pPr>
      <w:rPr>
        <w:rFonts w:ascii="Wingdings" w:hAnsi="Wingdings"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num w:numId="1">
    <w:abstractNumId w:val="19"/>
  </w:num>
  <w:num w:numId="2">
    <w:abstractNumId w:val="3"/>
  </w:num>
  <w:num w:numId="3">
    <w:abstractNumId w:val="17"/>
  </w:num>
  <w:num w:numId="4">
    <w:abstractNumId w:val="11"/>
  </w:num>
  <w:num w:numId="5">
    <w:abstractNumId w:val="10"/>
  </w:num>
  <w:num w:numId="6">
    <w:abstractNumId w:val="5"/>
  </w:num>
  <w:num w:numId="7">
    <w:abstractNumId w:val="23"/>
  </w:num>
  <w:num w:numId="8">
    <w:abstractNumId w:val="15"/>
  </w:num>
  <w:num w:numId="9">
    <w:abstractNumId w:val="6"/>
  </w:num>
  <w:num w:numId="10">
    <w:abstractNumId w:val="2"/>
  </w:num>
  <w:num w:numId="11">
    <w:abstractNumId w:val="22"/>
  </w:num>
  <w:num w:numId="12">
    <w:abstractNumId w:val="7"/>
  </w:num>
  <w:num w:numId="13">
    <w:abstractNumId w:val="1"/>
  </w:num>
  <w:num w:numId="14">
    <w:abstractNumId w:val="16"/>
  </w:num>
  <w:num w:numId="15">
    <w:abstractNumId w:val="21"/>
  </w:num>
  <w:num w:numId="16">
    <w:abstractNumId w:val="14"/>
  </w:num>
  <w:num w:numId="17">
    <w:abstractNumId w:val="8"/>
  </w:num>
  <w:num w:numId="18">
    <w:abstractNumId w:val="20"/>
  </w:num>
  <w:num w:numId="19">
    <w:abstractNumId w:val="13"/>
  </w:num>
  <w:num w:numId="20">
    <w:abstractNumId w:val="0"/>
  </w:num>
  <w:num w:numId="21">
    <w:abstractNumId w:val="4"/>
  </w:num>
  <w:num w:numId="22">
    <w:abstractNumId w:val="18"/>
  </w:num>
  <w:num w:numId="23">
    <w:abstractNumId w:val="12"/>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561"/>
    <w:rsid w:val="00010031"/>
    <w:rsid w:val="00041FB5"/>
    <w:rsid w:val="000C6EB0"/>
    <w:rsid w:val="001A2C8A"/>
    <w:rsid w:val="001C1F67"/>
    <w:rsid w:val="001E3994"/>
    <w:rsid w:val="00270731"/>
    <w:rsid w:val="002C6C79"/>
    <w:rsid w:val="00380216"/>
    <w:rsid w:val="00381561"/>
    <w:rsid w:val="004C1EC6"/>
    <w:rsid w:val="005378FC"/>
    <w:rsid w:val="0061538D"/>
    <w:rsid w:val="0064192A"/>
    <w:rsid w:val="00697902"/>
    <w:rsid w:val="006B7E31"/>
    <w:rsid w:val="00716292"/>
    <w:rsid w:val="0074630D"/>
    <w:rsid w:val="0075496B"/>
    <w:rsid w:val="0075729F"/>
    <w:rsid w:val="0078156D"/>
    <w:rsid w:val="007B4625"/>
    <w:rsid w:val="0083001D"/>
    <w:rsid w:val="008828BE"/>
    <w:rsid w:val="00BB6FA0"/>
    <w:rsid w:val="00BE0F35"/>
    <w:rsid w:val="00BE31D7"/>
    <w:rsid w:val="00E8782F"/>
    <w:rsid w:val="00EE2FA9"/>
    <w:rsid w:val="00F16825"/>
    <w:rsid w:val="00FE5839"/>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7938E8-255E-4F9A-BA41-B11D18096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561"/>
    <w:pPr>
      <w:spacing w:after="120" w:line="264" w:lineRule="auto"/>
    </w:pPr>
    <w:rPr>
      <w:rFonts w:eastAsiaTheme="minorEastAsia"/>
      <w:sz w:val="20"/>
      <w:szCs w:val="20"/>
      <w:lang w:val="en-US"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381561"/>
    <w:pPr>
      <w:ind w:left="720"/>
      <w:contextualSpacing/>
    </w:pPr>
  </w:style>
  <w:style w:type="character" w:customStyle="1" w:styleId="PrrafodelistaCar">
    <w:name w:val="Párrafo de lista Car"/>
    <w:basedOn w:val="Fuentedeprrafopredeter"/>
    <w:link w:val="Prrafodelista"/>
    <w:uiPriority w:val="34"/>
    <w:locked/>
    <w:rsid w:val="00381561"/>
    <w:rPr>
      <w:rFonts w:eastAsiaTheme="minorEastAsia"/>
      <w:sz w:val="20"/>
      <w:szCs w:val="20"/>
      <w:lang w:val="en-US" w:eastAsia="ja-JP"/>
    </w:rPr>
  </w:style>
  <w:style w:type="character" w:customStyle="1" w:styleId="il">
    <w:name w:val="il"/>
    <w:basedOn w:val="Fuentedeprrafopredeter"/>
    <w:rsid w:val="0061538D"/>
  </w:style>
  <w:style w:type="character" w:customStyle="1" w:styleId="apple-converted-space">
    <w:name w:val="apple-converted-space"/>
    <w:basedOn w:val="Fuentedeprrafopredeter"/>
    <w:rsid w:val="0061538D"/>
  </w:style>
  <w:style w:type="paragraph" w:styleId="Encabezado">
    <w:name w:val="header"/>
    <w:basedOn w:val="Normal"/>
    <w:link w:val="EncabezadoCar"/>
    <w:uiPriority w:val="99"/>
    <w:unhideWhenUsed/>
    <w:rsid w:val="00FE583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E5839"/>
    <w:rPr>
      <w:rFonts w:eastAsiaTheme="minorEastAsia"/>
      <w:sz w:val="20"/>
      <w:szCs w:val="20"/>
      <w:lang w:val="en-US" w:eastAsia="ja-JP"/>
    </w:rPr>
  </w:style>
  <w:style w:type="paragraph" w:styleId="Piedepgina">
    <w:name w:val="footer"/>
    <w:basedOn w:val="Normal"/>
    <w:link w:val="PiedepginaCar"/>
    <w:uiPriority w:val="99"/>
    <w:unhideWhenUsed/>
    <w:rsid w:val="00FE583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E5839"/>
    <w:rPr>
      <w:rFonts w:eastAsiaTheme="minorEastAsia"/>
      <w:sz w:val="20"/>
      <w:szCs w:val="20"/>
      <w:lang w:val="en-US" w:eastAsia="ja-JP"/>
    </w:rPr>
  </w:style>
  <w:style w:type="paragraph" w:styleId="Textodeglobo">
    <w:name w:val="Balloon Text"/>
    <w:basedOn w:val="Normal"/>
    <w:link w:val="TextodegloboCar"/>
    <w:uiPriority w:val="99"/>
    <w:semiHidden/>
    <w:unhideWhenUsed/>
    <w:rsid w:val="0075729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5729F"/>
    <w:rPr>
      <w:rFonts w:ascii="Segoe UI" w:eastAsiaTheme="minorEastAsia" w:hAnsi="Segoe UI" w:cs="Segoe UI"/>
      <w:sz w:val="18"/>
      <w:szCs w:val="1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10657">
      <w:bodyDiv w:val="1"/>
      <w:marLeft w:val="0"/>
      <w:marRight w:val="0"/>
      <w:marTop w:val="0"/>
      <w:marBottom w:val="0"/>
      <w:divBdr>
        <w:top w:val="none" w:sz="0" w:space="0" w:color="auto"/>
        <w:left w:val="none" w:sz="0" w:space="0" w:color="auto"/>
        <w:bottom w:val="none" w:sz="0" w:space="0" w:color="auto"/>
        <w:right w:val="none" w:sz="0" w:space="0" w:color="auto"/>
      </w:divBdr>
      <w:divsChild>
        <w:div w:id="1489902705">
          <w:marLeft w:val="806"/>
          <w:marRight w:val="0"/>
          <w:marTop w:val="0"/>
          <w:marBottom w:val="0"/>
          <w:divBdr>
            <w:top w:val="none" w:sz="0" w:space="0" w:color="auto"/>
            <w:left w:val="none" w:sz="0" w:space="0" w:color="auto"/>
            <w:bottom w:val="none" w:sz="0" w:space="0" w:color="auto"/>
            <w:right w:val="none" w:sz="0" w:space="0" w:color="auto"/>
          </w:divBdr>
        </w:div>
        <w:div w:id="17243058">
          <w:marLeft w:val="806"/>
          <w:marRight w:val="0"/>
          <w:marTop w:val="0"/>
          <w:marBottom w:val="0"/>
          <w:divBdr>
            <w:top w:val="none" w:sz="0" w:space="0" w:color="auto"/>
            <w:left w:val="none" w:sz="0" w:space="0" w:color="auto"/>
            <w:bottom w:val="none" w:sz="0" w:space="0" w:color="auto"/>
            <w:right w:val="none" w:sz="0" w:space="0" w:color="auto"/>
          </w:divBdr>
        </w:div>
      </w:divsChild>
    </w:div>
    <w:div w:id="194005469">
      <w:bodyDiv w:val="1"/>
      <w:marLeft w:val="0"/>
      <w:marRight w:val="0"/>
      <w:marTop w:val="0"/>
      <w:marBottom w:val="0"/>
      <w:divBdr>
        <w:top w:val="none" w:sz="0" w:space="0" w:color="auto"/>
        <w:left w:val="none" w:sz="0" w:space="0" w:color="auto"/>
        <w:bottom w:val="none" w:sz="0" w:space="0" w:color="auto"/>
        <w:right w:val="none" w:sz="0" w:space="0" w:color="auto"/>
      </w:divBdr>
    </w:div>
    <w:div w:id="415133750">
      <w:bodyDiv w:val="1"/>
      <w:marLeft w:val="0"/>
      <w:marRight w:val="0"/>
      <w:marTop w:val="0"/>
      <w:marBottom w:val="0"/>
      <w:divBdr>
        <w:top w:val="none" w:sz="0" w:space="0" w:color="auto"/>
        <w:left w:val="none" w:sz="0" w:space="0" w:color="auto"/>
        <w:bottom w:val="none" w:sz="0" w:space="0" w:color="auto"/>
        <w:right w:val="none" w:sz="0" w:space="0" w:color="auto"/>
      </w:divBdr>
    </w:div>
    <w:div w:id="500395861">
      <w:bodyDiv w:val="1"/>
      <w:marLeft w:val="0"/>
      <w:marRight w:val="0"/>
      <w:marTop w:val="0"/>
      <w:marBottom w:val="0"/>
      <w:divBdr>
        <w:top w:val="none" w:sz="0" w:space="0" w:color="auto"/>
        <w:left w:val="none" w:sz="0" w:space="0" w:color="auto"/>
        <w:bottom w:val="none" w:sz="0" w:space="0" w:color="auto"/>
        <w:right w:val="none" w:sz="0" w:space="0" w:color="auto"/>
      </w:divBdr>
    </w:div>
    <w:div w:id="710157400">
      <w:bodyDiv w:val="1"/>
      <w:marLeft w:val="0"/>
      <w:marRight w:val="0"/>
      <w:marTop w:val="0"/>
      <w:marBottom w:val="0"/>
      <w:divBdr>
        <w:top w:val="none" w:sz="0" w:space="0" w:color="auto"/>
        <w:left w:val="none" w:sz="0" w:space="0" w:color="auto"/>
        <w:bottom w:val="none" w:sz="0" w:space="0" w:color="auto"/>
        <w:right w:val="none" w:sz="0" w:space="0" w:color="auto"/>
      </w:divBdr>
      <w:divsChild>
        <w:div w:id="1603151829">
          <w:marLeft w:val="806"/>
          <w:marRight w:val="0"/>
          <w:marTop w:val="134"/>
          <w:marBottom w:val="0"/>
          <w:divBdr>
            <w:top w:val="none" w:sz="0" w:space="0" w:color="auto"/>
            <w:left w:val="none" w:sz="0" w:space="0" w:color="auto"/>
            <w:bottom w:val="none" w:sz="0" w:space="0" w:color="auto"/>
            <w:right w:val="none" w:sz="0" w:space="0" w:color="auto"/>
          </w:divBdr>
        </w:div>
        <w:div w:id="932708688">
          <w:marLeft w:val="806"/>
          <w:marRight w:val="0"/>
          <w:marTop w:val="0"/>
          <w:marBottom w:val="0"/>
          <w:divBdr>
            <w:top w:val="none" w:sz="0" w:space="0" w:color="auto"/>
            <w:left w:val="none" w:sz="0" w:space="0" w:color="auto"/>
            <w:bottom w:val="none" w:sz="0" w:space="0" w:color="auto"/>
            <w:right w:val="none" w:sz="0" w:space="0" w:color="auto"/>
          </w:divBdr>
        </w:div>
        <w:div w:id="2080977818">
          <w:marLeft w:val="806"/>
          <w:marRight w:val="0"/>
          <w:marTop w:val="0"/>
          <w:marBottom w:val="0"/>
          <w:divBdr>
            <w:top w:val="none" w:sz="0" w:space="0" w:color="auto"/>
            <w:left w:val="none" w:sz="0" w:space="0" w:color="auto"/>
            <w:bottom w:val="none" w:sz="0" w:space="0" w:color="auto"/>
            <w:right w:val="none" w:sz="0" w:space="0" w:color="auto"/>
          </w:divBdr>
        </w:div>
      </w:divsChild>
    </w:div>
    <w:div w:id="710806584">
      <w:bodyDiv w:val="1"/>
      <w:marLeft w:val="0"/>
      <w:marRight w:val="0"/>
      <w:marTop w:val="0"/>
      <w:marBottom w:val="0"/>
      <w:divBdr>
        <w:top w:val="none" w:sz="0" w:space="0" w:color="auto"/>
        <w:left w:val="none" w:sz="0" w:space="0" w:color="auto"/>
        <w:bottom w:val="none" w:sz="0" w:space="0" w:color="auto"/>
        <w:right w:val="none" w:sz="0" w:space="0" w:color="auto"/>
      </w:divBdr>
      <w:divsChild>
        <w:div w:id="1059740777">
          <w:marLeft w:val="1166"/>
          <w:marRight w:val="0"/>
          <w:marTop w:val="0"/>
          <w:marBottom w:val="0"/>
          <w:divBdr>
            <w:top w:val="none" w:sz="0" w:space="0" w:color="auto"/>
            <w:left w:val="none" w:sz="0" w:space="0" w:color="auto"/>
            <w:bottom w:val="none" w:sz="0" w:space="0" w:color="auto"/>
            <w:right w:val="none" w:sz="0" w:space="0" w:color="auto"/>
          </w:divBdr>
        </w:div>
        <w:div w:id="79717734">
          <w:marLeft w:val="1166"/>
          <w:marRight w:val="0"/>
          <w:marTop w:val="0"/>
          <w:marBottom w:val="0"/>
          <w:divBdr>
            <w:top w:val="none" w:sz="0" w:space="0" w:color="auto"/>
            <w:left w:val="none" w:sz="0" w:space="0" w:color="auto"/>
            <w:bottom w:val="none" w:sz="0" w:space="0" w:color="auto"/>
            <w:right w:val="none" w:sz="0" w:space="0" w:color="auto"/>
          </w:divBdr>
        </w:div>
      </w:divsChild>
    </w:div>
    <w:div w:id="1092050857">
      <w:bodyDiv w:val="1"/>
      <w:marLeft w:val="0"/>
      <w:marRight w:val="0"/>
      <w:marTop w:val="0"/>
      <w:marBottom w:val="0"/>
      <w:divBdr>
        <w:top w:val="none" w:sz="0" w:space="0" w:color="auto"/>
        <w:left w:val="none" w:sz="0" w:space="0" w:color="auto"/>
        <w:bottom w:val="none" w:sz="0" w:space="0" w:color="auto"/>
        <w:right w:val="none" w:sz="0" w:space="0" w:color="auto"/>
      </w:divBdr>
    </w:div>
    <w:div w:id="1351645557">
      <w:bodyDiv w:val="1"/>
      <w:marLeft w:val="0"/>
      <w:marRight w:val="0"/>
      <w:marTop w:val="0"/>
      <w:marBottom w:val="0"/>
      <w:divBdr>
        <w:top w:val="none" w:sz="0" w:space="0" w:color="auto"/>
        <w:left w:val="none" w:sz="0" w:space="0" w:color="auto"/>
        <w:bottom w:val="none" w:sz="0" w:space="0" w:color="auto"/>
        <w:right w:val="none" w:sz="0" w:space="0" w:color="auto"/>
      </w:divBdr>
      <w:divsChild>
        <w:div w:id="1516310314">
          <w:marLeft w:val="706"/>
          <w:marRight w:val="0"/>
          <w:marTop w:val="0"/>
          <w:marBottom w:val="0"/>
          <w:divBdr>
            <w:top w:val="none" w:sz="0" w:space="0" w:color="auto"/>
            <w:left w:val="none" w:sz="0" w:space="0" w:color="auto"/>
            <w:bottom w:val="none" w:sz="0" w:space="0" w:color="auto"/>
            <w:right w:val="none" w:sz="0" w:space="0" w:color="auto"/>
          </w:divBdr>
        </w:div>
      </w:divsChild>
    </w:div>
    <w:div w:id="1631860970">
      <w:bodyDiv w:val="1"/>
      <w:marLeft w:val="0"/>
      <w:marRight w:val="0"/>
      <w:marTop w:val="0"/>
      <w:marBottom w:val="0"/>
      <w:divBdr>
        <w:top w:val="none" w:sz="0" w:space="0" w:color="auto"/>
        <w:left w:val="none" w:sz="0" w:space="0" w:color="auto"/>
        <w:bottom w:val="none" w:sz="0" w:space="0" w:color="auto"/>
        <w:right w:val="none" w:sz="0" w:space="0" w:color="auto"/>
      </w:divBdr>
    </w:div>
    <w:div w:id="2012105188">
      <w:bodyDiv w:val="1"/>
      <w:marLeft w:val="0"/>
      <w:marRight w:val="0"/>
      <w:marTop w:val="0"/>
      <w:marBottom w:val="0"/>
      <w:divBdr>
        <w:top w:val="none" w:sz="0" w:space="0" w:color="auto"/>
        <w:left w:val="none" w:sz="0" w:space="0" w:color="auto"/>
        <w:bottom w:val="none" w:sz="0" w:space="0" w:color="auto"/>
        <w:right w:val="none" w:sz="0" w:space="0" w:color="auto"/>
      </w:divBdr>
      <w:divsChild>
        <w:div w:id="1638873481">
          <w:marLeft w:val="1123"/>
          <w:marRight w:val="0"/>
          <w:marTop w:val="0"/>
          <w:marBottom w:val="180"/>
          <w:divBdr>
            <w:top w:val="none" w:sz="0" w:space="0" w:color="auto"/>
            <w:left w:val="none" w:sz="0" w:space="0" w:color="auto"/>
            <w:bottom w:val="none" w:sz="0" w:space="0" w:color="auto"/>
            <w:right w:val="none" w:sz="0" w:space="0" w:color="auto"/>
          </w:divBdr>
        </w:div>
        <w:div w:id="1101803946">
          <w:marLeft w:val="1123"/>
          <w:marRight w:val="0"/>
          <w:marTop w:val="0"/>
          <w:marBottom w:val="180"/>
          <w:divBdr>
            <w:top w:val="none" w:sz="0" w:space="0" w:color="auto"/>
            <w:left w:val="none" w:sz="0" w:space="0" w:color="auto"/>
            <w:bottom w:val="none" w:sz="0" w:space="0" w:color="auto"/>
            <w:right w:val="none" w:sz="0" w:space="0" w:color="auto"/>
          </w:divBdr>
        </w:div>
        <w:div w:id="288512316">
          <w:marLeft w:val="1123"/>
          <w:marRight w:val="0"/>
          <w:marTop w:val="0"/>
          <w:marBottom w:val="1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671</Words>
  <Characters>3693</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 Cordero</dc:creator>
  <cp:lastModifiedBy>Roman Cordero</cp:lastModifiedBy>
  <cp:revision>2</cp:revision>
  <cp:lastPrinted>2016-03-04T20:07:00Z</cp:lastPrinted>
  <dcterms:created xsi:type="dcterms:W3CDTF">2016-04-05T22:57:00Z</dcterms:created>
  <dcterms:modified xsi:type="dcterms:W3CDTF">2016-04-05T22:57:00Z</dcterms:modified>
</cp:coreProperties>
</file>