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C8760" w14:textId="731828ED" w:rsidR="00506F8B" w:rsidRDefault="00506F8B" w:rsidP="003C397C">
      <w:pPr>
        <w:pStyle w:val="Ttulo1"/>
        <w:rPr>
          <w:rFonts w:cs="Arial"/>
          <w:smallCaps/>
          <w:sz w:val="22"/>
          <w:szCs w:val="22"/>
        </w:rPr>
      </w:pPr>
      <w:r>
        <w:rPr>
          <w:rFonts w:cs="Arial"/>
          <w:smallCaps/>
          <w:sz w:val="22"/>
          <w:szCs w:val="22"/>
        </w:rPr>
        <w:t>Consejo</w:t>
      </w:r>
      <w:r w:rsidRPr="003C397C">
        <w:rPr>
          <w:rFonts w:cs="Arial"/>
          <w:smallCaps/>
          <w:sz w:val="22"/>
          <w:szCs w:val="22"/>
        </w:rPr>
        <w:t xml:space="preserve"> Agropecuario Centroamericano </w:t>
      </w:r>
    </w:p>
    <w:p w14:paraId="3273E7B8" w14:textId="77777777" w:rsidR="00B826CB" w:rsidRDefault="00506F8B" w:rsidP="003C397C">
      <w:pPr>
        <w:pStyle w:val="Ttulo1"/>
        <w:rPr>
          <w:rFonts w:cs="Arial"/>
          <w:smallCaps/>
          <w:sz w:val="22"/>
          <w:szCs w:val="22"/>
        </w:rPr>
      </w:pPr>
      <w:r>
        <w:rPr>
          <w:rFonts w:cs="Arial"/>
          <w:smallCaps/>
          <w:sz w:val="22"/>
          <w:szCs w:val="22"/>
        </w:rPr>
        <w:t>I</w:t>
      </w:r>
      <w:r w:rsidR="00BB10BD">
        <w:rPr>
          <w:rFonts w:cs="Arial"/>
          <w:smallCaps/>
          <w:sz w:val="22"/>
          <w:szCs w:val="22"/>
        </w:rPr>
        <w:t xml:space="preserve"> Reunión del Grupo </w:t>
      </w:r>
      <w:r w:rsidR="00370CE9">
        <w:rPr>
          <w:rFonts w:cs="Arial"/>
          <w:smallCaps/>
          <w:sz w:val="22"/>
          <w:szCs w:val="22"/>
        </w:rPr>
        <w:t>Técnico</w:t>
      </w:r>
      <w:r w:rsidR="00BB10BD">
        <w:rPr>
          <w:rFonts w:cs="Arial"/>
          <w:smallCaps/>
          <w:sz w:val="22"/>
          <w:szCs w:val="22"/>
        </w:rPr>
        <w:t xml:space="preserve"> </w:t>
      </w:r>
      <w:r w:rsidR="003C397C" w:rsidRPr="003C397C">
        <w:rPr>
          <w:rFonts w:cs="Arial"/>
          <w:smallCaps/>
          <w:sz w:val="22"/>
          <w:szCs w:val="22"/>
        </w:rPr>
        <w:t xml:space="preserve"> </w:t>
      </w:r>
    </w:p>
    <w:p w14:paraId="78924876" w14:textId="238D5151" w:rsidR="00634C63" w:rsidRPr="003C397C" w:rsidRDefault="00BB10BD" w:rsidP="00B826CB">
      <w:pPr>
        <w:pStyle w:val="Ttulo1"/>
        <w:jc w:val="left"/>
        <w:rPr>
          <w:rFonts w:cs="Arial"/>
          <w:smallCaps/>
          <w:sz w:val="22"/>
          <w:szCs w:val="22"/>
        </w:rPr>
      </w:pPr>
      <w:r>
        <w:rPr>
          <w:rFonts w:cs="Arial"/>
          <w:smallCaps/>
          <w:sz w:val="22"/>
          <w:szCs w:val="22"/>
        </w:rPr>
        <w:t>"</w:t>
      </w:r>
      <w:r w:rsidR="003A05C7">
        <w:rPr>
          <w:rFonts w:cs="Arial"/>
          <w:smallCaps/>
          <w:sz w:val="22"/>
          <w:szCs w:val="22"/>
        </w:rPr>
        <w:t>Investigación, Tecnología, Transferencia e Innovación</w:t>
      </w:r>
      <w:r>
        <w:rPr>
          <w:rFonts w:cs="Arial"/>
          <w:smallCaps/>
          <w:sz w:val="22"/>
          <w:szCs w:val="22"/>
        </w:rPr>
        <w:t>"</w:t>
      </w:r>
    </w:p>
    <w:p w14:paraId="1EF2C7DD" w14:textId="77777777" w:rsidR="008D7671" w:rsidRPr="003C397C" w:rsidRDefault="008D7671" w:rsidP="00C83047">
      <w:pPr>
        <w:pStyle w:val="Ttulo1"/>
        <w:spacing w:line="120" w:lineRule="auto"/>
        <w:rPr>
          <w:rFonts w:cs="Arial"/>
          <w:smallCaps/>
          <w:sz w:val="22"/>
          <w:szCs w:val="22"/>
        </w:rPr>
      </w:pPr>
    </w:p>
    <w:p w14:paraId="12454C9B" w14:textId="77777777" w:rsidR="00283163" w:rsidRDefault="00283163" w:rsidP="006555C7">
      <w:pPr>
        <w:pStyle w:val="Ttulo1"/>
        <w:rPr>
          <w:rFonts w:cs="Arial"/>
          <w:smallCaps/>
          <w:sz w:val="22"/>
          <w:szCs w:val="22"/>
        </w:rPr>
      </w:pPr>
    </w:p>
    <w:p w14:paraId="49DFBC34" w14:textId="32BD86B8" w:rsidR="00AF68FF" w:rsidRDefault="003A05C7" w:rsidP="006555C7">
      <w:pPr>
        <w:pStyle w:val="Ttulo1"/>
        <w:rPr>
          <w:rFonts w:cs="Arial"/>
          <w:smallCaps/>
          <w:sz w:val="22"/>
          <w:szCs w:val="22"/>
        </w:rPr>
      </w:pPr>
      <w:r>
        <w:rPr>
          <w:rFonts w:cs="Arial"/>
          <w:smallCaps/>
          <w:sz w:val="22"/>
          <w:szCs w:val="22"/>
        </w:rPr>
        <w:t>24 y 25</w:t>
      </w:r>
      <w:r w:rsidR="002972B5" w:rsidRPr="003C397C">
        <w:rPr>
          <w:rFonts w:cs="Arial"/>
          <w:smallCaps/>
          <w:sz w:val="22"/>
          <w:szCs w:val="22"/>
        </w:rPr>
        <w:t xml:space="preserve"> de </w:t>
      </w:r>
      <w:r>
        <w:rPr>
          <w:rFonts w:cs="Arial"/>
          <w:smallCaps/>
          <w:sz w:val="22"/>
          <w:szCs w:val="22"/>
        </w:rPr>
        <w:t>julio de 2014</w:t>
      </w:r>
    </w:p>
    <w:p w14:paraId="2743E5CB" w14:textId="77777777" w:rsidR="00C83047" w:rsidRDefault="00C83047" w:rsidP="00C83047">
      <w:pPr>
        <w:pStyle w:val="Ttulo2"/>
        <w:spacing w:line="120" w:lineRule="auto"/>
        <w:rPr>
          <w:rFonts w:ascii="Arial" w:hAnsi="Arial" w:cs="Arial"/>
          <w:bCs w:val="0"/>
          <w:smallCaps/>
          <w:sz w:val="24"/>
          <w:u w:val="none"/>
          <w:lang w:eastAsia="en-US"/>
        </w:rPr>
      </w:pPr>
    </w:p>
    <w:p w14:paraId="72D35A7C" w14:textId="77777777" w:rsidR="00AF68FF" w:rsidRPr="003C397C" w:rsidRDefault="00104547">
      <w:pPr>
        <w:pStyle w:val="Ttulo2"/>
        <w:rPr>
          <w:rFonts w:ascii="Arial" w:hAnsi="Arial" w:cs="Arial"/>
          <w:bCs w:val="0"/>
          <w:smallCaps/>
          <w:sz w:val="22"/>
          <w:szCs w:val="22"/>
          <w:lang w:eastAsia="en-US"/>
        </w:rPr>
      </w:pPr>
      <w:r w:rsidRPr="003C397C">
        <w:rPr>
          <w:rFonts w:ascii="Arial" w:hAnsi="Arial" w:cs="Arial"/>
          <w:bCs w:val="0"/>
          <w:smallCaps/>
          <w:sz w:val="22"/>
          <w:szCs w:val="22"/>
          <w:lang w:eastAsia="en-US"/>
        </w:rPr>
        <w:t xml:space="preserve">Agenda </w:t>
      </w:r>
    </w:p>
    <w:p w14:paraId="31433AAA" w14:textId="77777777" w:rsidR="000307BF" w:rsidRPr="000307BF" w:rsidRDefault="000307BF" w:rsidP="00C83047">
      <w:pPr>
        <w:spacing w:line="120" w:lineRule="auto"/>
        <w:rPr>
          <w:lang w:val="es-CR"/>
        </w:rPr>
      </w:pPr>
    </w:p>
    <w:p w14:paraId="7B2E49B8" w14:textId="3AF3E9FA" w:rsidR="003C57B6" w:rsidRDefault="003A05C7" w:rsidP="00C83047">
      <w:pPr>
        <w:pStyle w:val="Sinespaciado"/>
        <w:ind w:left="-142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>Jueves</w:t>
      </w:r>
      <w:r w:rsidR="00BB10BD">
        <w:rPr>
          <w:rFonts w:asciiTheme="minorHAnsi" w:hAnsiTheme="minorHAnsi"/>
          <w:b/>
          <w:sz w:val="22"/>
          <w:u w:val="single"/>
        </w:rPr>
        <w:t>,</w:t>
      </w:r>
      <w:r w:rsidR="003C57B6" w:rsidRPr="00C83047">
        <w:rPr>
          <w:rFonts w:asciiTheme="minorHAnsi" w:hAnsiTheme="minorHAnsi"/>
          <w:b/>
          <w:sz w:val="22"/>
          <w:u w:val="single"/>
        </w:rPr>
        <w:t xml:space="preserve"> </w:t>
      </w:r>
      <w:r>
        <w:rPr>
          <w:rFonts w:asciiTheme="minorHAnsi" w:hAnsiTheme="minorHAnsi"/>
          <w:b/>
          <w:sz w:val="22"/>
          <w:u w:val="single"/>
        </w:rPr>
        <w:t>24</w:t>
      </w:r>
      <w:r w:rsidR="002972B5">
        <w:rPr>
          <w:rFonts w:asciiTheme="minorHAnsi" w:hAnsiTheme="minorHAnsi"/>
          <w:b/>
          <w:sz w:val="22"/>
          <w:u w:val="single"/>
        </w:rPr>
        <w:t xml:space="preserve"> de </w:t>
      </w:r>
      <w:r>
        <w:rPr>
          <w:rFonts w:asciiTheme="minorHAnsi" w:hAnsiTheme="minorHAnsi"/>
          <w:b/>
          <w:sz w:val="22"/>
          <w:u w:val="single"/>
        </w:rPr>
        <w:t>julio</w:t>
      </w:r>
    </w:p>
    <w:p w14:paraId="39CF205D" w14:textId="77777777" w:rsidR="007029D7" w:rsidRPr="00C83047" w:rsidRDefault="007029D7" w:rsidP="00C83047">
      <w:pPr>
        <w:pStyle w:val="Sinespaciado"/>
        <w:spacing w:line="120" w:lineRule="auto"/>
        <w:rPr>
          <w:rFonts w:asciiTheme="minorHAnsi" w:hAnsiTheme="minorHAnsi"/>
          <w:sz w:val="22"/>
        </w:rPr>
      </w:pPr>
    </w:p>
    <w:tbl>
      <w:tblPr>
        <w:tblStyle w:val="Tablaconcuadrcula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930"/>
      </w:tblGrid>
      <w:tr w:rsidR="00634C63" w:rsidRPr="00C83047" w14:paraId="32E9C6DC" w14:textId="77777777" w:rsidTr="007F2C55">
        <w:trPr>
          <w:trHeight w:val="408"/>
        </w:trPr>
        <w:tc>
          <w:tcPr>
            <w:tcW w:w="1702" w:type="dxa"/>
          </w:tcPr>
          <w:p w14:paraId="5A1967D3" w14:textId="2AC678A1" w:rsidR="00634C63" w:rsidRPr="00C83047" w:rsidRDefault="00D37434" w:rsidP="00B6304D">
            <w:pPr>
              <w:pStyle w:val="Sinespaciado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8:30 – 9</w:t>
            </w:r>
            <w:r w:rsidR="002972B5" w:rsidRPr="00C83047">
              <w:rPr>
                <w:rFonts w:asciiTheme="minorHAnsi" w:hAnsiTheme="minorHAnsi"/>
                <w:sz w:val="22"/>
              </w:rPr>
              <w:t>:</w:t>
            </w:r>
            <w:r>
              <w:rPr>
                <w:rFonts w:asciiTheme="minorHAnsi" w:hAnsiTheme="minorHAnsi"/>
                <w:sz w:val="22"/>
              </w:rPr>
              <w:t>0</w:t>
            </w:r>
            <w:r w:rsidR="002972B5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8930" w:type="dxa"/>
          </w:tcPr>
          <w:p w14:paraId="6BFAAB98" w14:textId="0702CC83" w:rsidR="00506F8B" w:rsidRDefault="00BB10BD" w:rsidP="00BB10BD">
            <w:pPr>
              <w:pStyle w:val="Sinespaciado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Palabras de bienvenida</w:t>
            </w:r>
            <w:r w:rsidR="00D37434">
              <w:rPr>
                <w:rFonts w:asciiTheme="minorHAnsi" w:hAnsiTheme="minorHAnsi"/>
                <w:i/>
                <w:sz w:val="22"/>
              </w:rPr>
              <w:t xml:space="preserve">. </w:t>
            </w:r>
          </w:p>
          <w:p w14:paraId="6E89AE1F" w14:textId="19E11BF8" w:rsidR="007F2C55" w:rsidRPr="007F2C55" w:rsidRDefault="007F2C55" w:rsidP="00BB10BD">
            <w:pPr>
              <w:pStyle w:val="Sinespaciado"/>
              <w:rPr>
                <w:rFonts w:asciiTheme="minorHAnsi" w:hAnsiTheme="minorHAnsi"/>
                <w:i/>
                <w:sz w:val="22"/>
              </w:rPr>
            </w:pPr>
          </w:p>
        </w:tc>
      </w:tr>
      <w:tr w:rsidR="002972B5" w:rsidRPr="00C83047" w14:paraId="7C26015F" w14:textId="77777777" w:rsidTr="007F2C55">
        <w:trPr>
          <w:trHeight w:val="408"/>
        </w:trPr>
        <w:tc>
          <w:tcPr>
            <w:tcW w:w="1702" w:type="dxa"/>
          </w:tcPr>
          <w:p w14:paraId="17F527A4" w14:textId="352FDAB9" w:rsidR="002972B5" w:rsidRDefault="00D37434" w:rsidP="00B6304D">
            <w:pPr>
              <w:pStyle w:val="Sinespaciad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9:00 – 9:3</w:t>
            </w:r>
            <w:r w:rsidR="00DD184A">
              <w:rPr>
                <w:rFonts w:asciiTheme="minorHAnsi" w:hAnsiTheme="minorHAnsi"/>
                <w:sz w:val="22"/>
              </w:rPr>
              <w:t>0</w:t>
            </w:r>
          </w:p>
          <w:p w14:paraId="276481C8" w14:textId="77777777" w:rsidR="00DD5228" w:rsidRDefault="00DD5228" w:rsidP="00B6304D">
            <w:pPr>
              <w:pStyle w:val="Sinespaciado"/>
              <w:rPr>
                <w:rFonts w:asciiTheme="minorHAnsi" w:hAnsiTheme="minorHAnsi"/>
                <w:sz w:val="22"/>
              </w:rPr>
            </w:pPr>
          </w:p>
          <w:p w14:paraId="55D39A24" w14:textId="77777777" w:rsidR="00DD5228" w:rsidRDefault="00DD5228" w:rsidP="00B6304D">
            <w:pPr>
              <w:pStyle w:val="Sinespaciado"/>
              <w:rPr>
                <w:rFonts w:asciiTheme="minorHAnsi" w:hAnsiTheme="minorHAnsi"/>
                <w:sz w:val="22"/>
              </w:rPr>
            </w:pPr>
          </w:p>
          <w:p w14:paraId="34B0353F" w14:textId="77D1A17D" w:rsidR="00DD5228" w:rsidRDefault="00D37434" w:rsidP="00B6304D">
            <w:pPr>
              <w:pStyle w:val="Sinespaciad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9:3</w:t>
            </w:r>
            <w:r w:rsidR="00DD184A">
              <w:rPr>
                <w:rFonts w:asciiTheme="minorHAnsi" w:hAnsiTheme="minorHAnsi"/>
                <w:sz w:val="22"/>
              </w:rPr>
              <w:t>0</w:t>
            </w:r>
            <w:r>
              <w:rPr>
                <w:rFonts w:asciiTheme="minorHAnsi" w:hAnsiTheme="minorHAnsi"/>
                <w:sz w:val="22"/>
              </w:rPr>
              <w:t xml:space="preserve"> – 10</w:t>
            </w:r>
            <w:r w:rsidR="00DD5228">
              <w:rPr>
                <w:rFonts w:asciiTheme="minorHAnsi" w:hAnsiTheme="minorHAnsi"/>
                <w:sz w:val="22"/>
              </w:rPr>
              <w:t>:</w:t>
            </w:r>
            <w:r w:rsidR="00283163">
              <w:rPr>
                <w:rFonts w:asciiTheme="minorHAnsi" w:hAnsiTheme="minorHAnsi"/>
                <w:sz w:val="22"/>
              </w:rPr>
              <w:t>0</w:t>
            </w:r>
            <w:r w:rsidR="00DD184A">
              <w:rPr>
                <w:rFonts w:asciiTheme="minorHAnsi" w:hAnsiTheme="minorHAnsi"/>
                <w:sz w:val="22"/>
              </w:rPr>
              <w:t>0</w:t>
            </w:r>
          </w:p>
          <w:p w14:paraId="32FD9B37" w14:textId="77777777" w:rsidR="006864EB" w:rsidRDefault="006864EB" w:rsidP="00B6304D">
            <w:pPr>
              <w:pStyle w:val="Sinespaciado"/>
              <w:rPr>
                <w:rFonts w:asciiTheme="minorHAnsi" w:hAnsiTheme="minorHAnsi"/>
                <w:sz w:val="22"/>
              </w:rPr>
            </w:pPr>
          </w:p>
          <w:p w14:paraId="68A49478" w14:textId="77777777" w:rsidR="00C75208" w:rsidRDefault="00C75208" w:rsidP="00B6304D">
            <w:pPr>
              <w:pStyle w:val="Sinespaciado"/>
              <w:rPr>
                <w:rFonts w:asciiTheme="minorHAnsi" w:hAnsiTheme="minorHAnsi"/>
                <w:sz w:val="22"/>
              </w:rPr>
            </w:pPr>
          </w:p>
          <w:p w14:paraId="5849BC2D" w14:textId="476C37E5" w:rsidR="00DD5228" w:rsidRDefault="00D37434" w:rsidP="00B6304D">
            <w:pPr>
              <w:pStyle w:val="Sinespaciad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</w:t>
            </w:r>
            <w:r w:rsidR="00DD5228">
              <w:rPr>
                <w:rFonts w:asciiTheme="minorHAnsi" w:hAnsiTheme="minorHAnsi"/>
                <w:sz w:val="22"/>
              </w:rPr>
              <w:t>:</w:t>
            </w:r>
            <w:r w:rsidR="00283163">
              <w:rPr>
                <w:rFonts w:asciiTheme="minorHAnsi" w:hAnsiTheme="minorHAnsi"/>
                <w:sz w:val="22"/>
              </w:rPr>
              <w:t>0</w:t>
            </w:r>
            <w:r w:rsidR="00DD184A">
              <w:rPr>
                <w:rFonts w:asciiTheme="minorHAnsi" w:hAnsiTheme="minorHAnsi"/>
                <w:sz w:val="22"/>
              </w:rPr>
              <w:t>0</w:t>
            </w:r>
            <w:r w:rsidR="00DD5228">
              <w:rPr>
                <w:rFonts w:asciiTheme="minorHAnsi" w:hAnsiTheme="minorHAnsi"/>
                <w:sz w:val="22"/>
              </w:rPr>
              <w:t xml:space="preserve"> – 10:</w:t>
            </w:r>
            <w:r w:rsidR="00283163">
              <w:rPr>
                <w:rFonts w:asciiTheme="minorHAnsi" w:hAnsiTheme="minorHAnsi"/>
                <w:sz w:val="22"/>
              </w:rPr>
              <w:t>1</w:t>
            </w:r>
            <w:r w:rsidR="00DB2F26">
              <w:rPr>
                <w:rFonts w:asciiTheme="minorHAnsi" w:hAnsiTheme="minorHAnsi"/>
                <w:sz w:val="22"/>
              </w:rPr>
              <w:t>5</w:t>
            </w:r>
          </w:p>
          <w:p w14:paraId="5B8C3928" w14:textId="77777777" w:rsidR="00DD5228" w:rsidRDefault="00DD5228" w:rsidP="00B6304D">
            <w:pPr>
              <w:pStyle w:val="Sinespaciado"/>
              <w:rPr>
                <w:rFonts w:asciiTheme="minorHAnsi" w:hAnsiTheme="minorHAnsi"/>
                <w:sz w:val="22"/>
              </w:rPr>
            </w:pPr>
          </w:p>
          <w:p w14:paraId="044CE510" w14:textId="7B44C82C" w:rsidR="00A8048C" w:rsidRDefault="00DD5228" w:rsidP="00B6304D">
            <w:pPr>
              <w:pStyle w:val="Sinespaciad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10:</w:t>
            </w:r>
            <w:r w:rsidR="00283163">
              <w:rPr>
                <w:rFonts w:asciiTheme="minorHAnsi" w:hAnsiTheme="minorHAnsi"/>
                <w:sz w:val="22"/>
              </w:rPr>
              <w:t>1</w:t>
            </w:r>
            <w:r w:rsidR="00DB2F26">
              <w:rPr>
                <w:rFonts w:asciiTheme="minorHAnsi" w:hAnsiTheme="minorHAnsi"/>
                <w:sz w:val="22"/>
              </w:rPr>
              <w:t>5 - 11</w:t>
            </w:r>
            <w:r>
              <w:rPr>
                <w:rFonts w:asciiTheme="minorHAnsi" w:hAnsiTheme="minorHAnsi"/>
                <w:sz w:val="22"/>
              </w:rPr>
              <w:t>:</w:t>
            </w:r>
            <w:r w:rsidR="00DB2F26">
              <w:rPr>
                <w:rFonts w:asciiTheme="minorHAnsi" w:hAnsiTheme="minorHAnsi"/>
                <w:sz w:val="22"/>
              </w:rPr>
              <w:t>45</w:t>
            </w:r>
          </w:p>
          <w:p w14:paraId="14FC56A8" w14:textId="77777777" w:rsidR="00A8048C" w:rsidRDefault="00A8048C" w:rsidP="00B6304D">
            <w:pPr>
              <w:pStyle w:val="Sinespaciado"/>
              <w:rPr>
                <w:rFonts w:asciiTheme="minorHAnsi" w:hAnsiTheme="minorHAnsi"/>
                <w:sz w:val="22"/>
              </w:rPr>
            </w:pPr>
          </w:p>
          <w:p w14:paraId="2F951538" w14:textId="11F63ED8" w:rsidR="00A8048C" w:rsidRDefault="00DB2F26" w:rsidP="00B6304D">
            <w:pPr>
              <w:pStyle w:val="Sinespaciad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</w:t>
            </w:r>
            <w:r w:rsidR="005D3BC0">
              <w:rPr>
                <w:rFonts w:asciiTheme="minorHAnsi" w:hAnsiTheme="minorHAnsi"/>
                <w:sz w:val="22"/>
              </w:rPr>
              <w:t>:</w:t>
            </w:r>
            <w:r w:rsidR="00AC5C85">
              <w:rPr>
                <w:rFonts w:asciiTheme="minorHAnsi" w:hAnsiTheme="minorHAnsi"/>
                <w:sz w:val="22"/>
              </w:rPr>
              <w:t>45 – 12:15</w:t>
            </w:r>
          </w:p>
          <w:p w14:paraId="1453986F" w14:textId="77777777" w:rsidR="005D3BC0" w:rsidRDefault="005D3BC0" w:rsidP="00B6304D">
            <w:pPr>
              <w:pStyle w:val="Sinespaciado"/>
              <w:rPr>
                <w:rFonts w:asciiTheme="minorHAnsi" w:hAnsiTheme="minorHAnsi"/>
                <w:sz w:val="22"/>
              </w:rPr>
            </w:pPr>
          </w:p>
          <w:p w14:paraId="68823207" w14:textId="77777777" w:rsidR="00283163" w:rsidRDefault="00283163" w:rsidP="00B6304D">
            <w:pPr>
              <w:pStyle w:val="Sinespaciado"/>
              <w:rPr>
                <w:rFonts w:asciiTheme="minorHAnsi" w:hAnsiTheme="minorHAnsi"/>
                <w:sz w:val="22"/>
              </w:rPr>
            </w:pPr>
          </w:p>
          <w:p w14:paraId="3D8240BD" w14:textId="379C041A" w:rsidR="00DD5228" w:rsidRDefault="00AC5C85" w:rsidP="00B6304D">
            <w:pPr>
              <w:pStyle w:val="Sinespaciad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12:15</w:t>
            </w:r>
            <w:r w:rsidR="00DB2F26">
              <w:rPr>
                <w:rFonts w:asciiTheme="minorHAnsi" w:hAnsiTheme="minorHAnsi"/>
                <w:sz w:val="22"/>
              </w:rPr>
              <w:t xml:space="preserve"> – 13</w:t>
            </w:r>
            <w:r w:rsidR="005D3BC0">
              <w:rPr>
                <w:rFonts w:asciiTheme="minorHAnsi" w:hAnsiTheme="minorHAnsi"/>
                <w:sz w:val="22"/>
              </w:rPr>
              <w:t>:3</w:t>
            </w:r>
            <w:r w:rsidR="00DD184A">
              <w:rPr>
                <w:rFonts w:asciiTheme="minorHAnsi" w:hAnsiTheme="minorHAnsi"/>
                <w:sz w:val="22"/>
              </w:rPr>
              <w:t>0</w:t>
            </w:r>
          </w:p>
          <w:p w14:paraId="04002631" w14:textId="2C6F4120" w:rsidR="003E5178" w:rsidRDefault="00DB2F26" w:rsidP="003E5178">
            <w:pPr>
              <w:pStyle w:val="Sinespaciado"/>
              <w:spacing w:before="240" w:line="276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</w:t>
            </w:r>
            <w:r w:rsidR="005D3BC0">
              <w:rPr>
                <w:rFonts w:asciiTheme="minorHAnsi" w:hAnsiTheme="minorHAnsi"/>
                <w:sz w:val="22"/>
              </w:rPr>
              <w:t>:3</w:t>
            </w:r>
            <w:r w:rsidR="00DD184A">
              <w:rPr>
                <w:rFonts w:asciiTheme="minorHAnsi" w:hAnsiTheme="minorHAnsi"/>
                <w:sz w:val="22"/>
              </w:rPr>
              <w:t>0</w:t>
            </w:r>
            <w:r w:rsidR="008A0D55">
              <w:rPr>
                <w:rFonts w:asciiTheme="minorHAnsi" w:hAnsiTheme="minorHAnsi"/>
                <w:sz w:val="22"/>
              </w:rPr>
              <w:t xml:space="preserve"> – 14:0</w:t>
            </w:r>
            <w:r>
              <w:rPr>
                <w:rFonts w:asciiTheme="minorHAnsi" w:hAnsiTheme="minorHAnsi"/>
                <w:sz w:val="22"/>
              </w:rPr>
              <w:t>0</w:t>
            </w:r>
          </w:p>
          <w:p w14:paraId="0CD7B0B2" w14:textId="1C6E4A2A" w:rsidR="00A8048C" w:rsidRDefault="008A0D55" w:rsidP="003E5178">
            <w:pPr>
              <w:pStyle w:val="Sinespaciado"/>
              <w:spacing w:before="240" w:line="276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14:0</w:t>
            </w:r>
            <w:r w:rsidR="00DD184A">
              <w:rPr>
                <w:rFonts w:asciiTheme="minorHAnsi" w:hAnsiTheme="minorHAnsi"/>
                <w:sz w:val="22"/>
              </w:rPr>
              <w:t>0</w:t>
            </w:r>
            <w:r>
              <w:rPr>
                <w:rFonts w:asciiTheme="minorHAnsi" w:hAnsiTheme="minorHAnsi"/>
                <w:sz w:val="22"/>
              </w:rPr>
              <w:t xml:space="preserve"> – 14</w:t>
            </w:r>
            <w:r w:rsidR="00AB387C">
              <w:rPr>
                <w:rFonts w:asciiTheme="minorHAnsi" w:hAnsiTheme="minorHAnsi"/>
                <w:sz w:val="22"/>
              </w:rPr>
              <w:t>:</w:t>
            </w:r>
            <w:r>
              <w:rPr>
                <w:rFonts w:asciiTheme="minorHAnsi" w:hAnsiTheme="minorHAnsi"/>
                <w:sz w:val="22"/>
              </w:rPr>
              <w:t>3</w:t>
            </w:r>
            <w:r w:rsidR="00DD184A">
              <w:rPr>
                <w:rFonts w:asciiTheme="minorHAnsi" w:hAnsiTheme="minorHAnsi"/>
                <w:sz w:val="22"/>
              </w:rPr>
              <w:t>0</w:t>
            </w:r>
          </w:p>
          <w:p w14:paraId="49A251CA" w14:textId="77777777" w:rsidR="00A8048C" w:rsidRDefault="00A8048C" w:rsidP="00B6304D">
            <w:pPr>
              <w:pStyle w:val="Sinespaciado"/>
              <w:rPr>
                <w:rFonts w:asciiTheme="minorHAnsi" w:hAnsiTheme="minorHAnsi"/>
                <w:sz w:val="22"/>
              </w:rPr>
            </w:pPr>
          </w:p>
          <w:p w14:paraId="4E1FEC92" w14:textId="2F59DAEB" w:rsidR="008A0D55" w:rsidRDefault="008A0D55" w:rsidP="00B6304D">
            <w:pPr>
              <w:pStyle w:val="Sinespaciad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14:30 – 15:40</w:t>
            </w:r>
          </w:p>
          <w:p w14:paraId="4516DCBE" w14:textId="77777777" w:rsidR="008A0D55" w:rsidRDefault="008A0D55" w:rsidP="00B6304D">
            <w:pPr>
              <w:pStyle w:val="Sinespaciado"/>
              <w:rPr>
                <w:rFonts w:asciiTheme="minorHAnsi" w:hAnsiTheme="minorHAnsi"/>
                <w:sz w:val="22"/>
              </w:rPr>
            </w:pPr>
          </w:p>
          <w:p w14:paraId="14EB6997" w14:textId="77777777" w:rsidR="003E2D5C" w:rsidRDefault="003E2D5C" w:rsidP="00B6304D">
            <w:pPr>
              <w:pStyle w:val="Sinespaciado"/>
              <w:rPr>
                <w:rFonts w:asciiTheme="minorHAnsi" w:hAnsiTheme="minorHAnsi"/>
                <w:sz w:val="22"/>
              </w:rPr>
            </w:pPr>
          </w:p>
          <w:p w14:paraId="1B2FD0D7" w14:textId="6837593C" w:rsidR="00A8048C" w:rsidRDefault="007F2C55" w:rsidP="00B6304D">
            <w:pPr>
              <w:pStyle w:val="Sinespaciad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15:00 – 15:15</w:t>
            </w:r>
          </w:p>
          <w:p w14:paraId="5519C309" w14:textId="77777777" w:rsidR="003E5178" w:rsidRDefault="003E5178" w:rsidP="00B6304D">
            <w:pPr>
              <w:pStyle w:val="Sinespaciado"/>
              <w:rPr>
                <w:rFonts w:asciiTheme="minorHAnsi" w:hAnsiTheme="minorHAnsi"/>
                <w:sz w:val="22"/>
              </w:rPr>
            </w:pPr>
          </w:p>
          <w:p w14:paraId="585C1A38" w14:textId="2D404C94" w:rsidR="003E5178" w:rsidRDefault="007F2C55" w:rsidP="008A0D55">
            <w:pPr>
              <w:pStyle w:val="Sinespaciad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15:15 – 17:00</w:t>
            </w:r>
          </w:p>
          <w:p w14:paraId="4D7EB977" w14:textId="6308EB4A" w:rsidR="00D229E8" w:rsidRPr="002972B5" w:rsidRDefault="00D229E8" w:rsidP="00A5196A">
            <w:pPr>
              <w:pStyle w:val="Sinespaciado"/>
              <w:rPr>
                <w:rFonts w:asciiTheme="minorHAnsi" w:hAnsiTheme="minorHAnsi"/>
                <w:sz w:val="22"/>
              </w:rPr>
            </w:pPr>
          </w:p>
        </w:tc>
        <w:tc>
          <w:tcPr>
            <w:tcW w:w="8930" w:type="dxa"/>
          </w:tcPr>
          <w:p w14:paraId="119DF861" w14:textId="549F110F" w:rsidR="002972B5" w:rsidRDefault="00506F8B" w:rsidP="00B6304D">
            <w:pPr>
              <w:pStyle w:val="Sinespaciad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Antecedentes y l</w:t>
            </w:r>
            <w:r w:rsidR="002972B5" w:rsidRPr="003C397C">
              <w:rPr>
                <w:rFonts w:asciiTheme="minorHAnsi" w:hAnsiTheme="minorHAnsi"/>
                <w:sz w:val="22"/>
              </w:rPr>
              <w:t xml:space="preserve">ineamientos </w:t>
            </w:r>
            <w:r>
              <w:rPr>
                <w:rFonts w:asciiTheme="minorHAnsi" w:hAnsiTheme="minorHAnsi"/>
                <w:sz w:val="22"/>
              </w:rPr>
              <w:t xml:space="preserve">para el funcionamiento de los Grupos Técnicos Regionales del Consejo Agropecuario Centroamericano. </w:t>
            </w:r>
            <w:r w:rsidRPr="00506F8B">
              <w:rPr>
                <w:rFonts w:asciiTheme="minorHAnsi" w:hAnsiTheme="minorHAnsi"/>
                <w:i/>
                <w:sz w:val="22"/>
              </w:rPr>
              <w:t>Secretaría Ejecutiva del CAC</w:t>
            </w:r>
            <w:r>
              <w:rPr>
                <w:rFonts w:asciiTheme="minorHAnsi" w:hAnsiTheme="minorHAnsi"/>
                <w:sz w:val="22"/>
              </w:rPr>
              <w:t>.</w:t>
            </w:r>
          </w:p>
          <w:p w14:paraId="1C794EB7" w14:textId="77777777" w:rsidR="00DD5228" w:rsidRDefault="00DD5228" w:rsidP="00B6304D">
            <w:pPr>
              <w:pStyle w:val="Sinespaciado"/>
              <w:rPr>
                <w:rFonts w:asciiTheme="minorHAnsi" w:hAnsiTheme="minorHAnsi"/>
                <w:sz w:val="22"/>
              </w:rPr>
            </w:pPr>
          </w:p>
          <w:p w14:paraId="74CD80D1" w14:textId="5F685F90" w:rsidR="00DD5228" w:rsidRDefault="00DB2F26" w:rsidP="00B6304D">
            <w:pPr>
              <w:pStyle w:val="Sinespaciad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Prioridades y lineamientos para el plan de trabajo del Grupo Técnico sobre Innovación, Tecnología, Transferencia e Innovación del CAC (GT ITTI). </w:t>
            </w:r>
            <w:r w:rsidRPr="00D37434">
              <w:rPr>
                <w:rFonts w:asciiTheme="minorHAnsi" w:hAnsiTheme="minorHAnsi"/>
                <w:i/>
                <w:sz w:val="22"/>
              </w:rPr>
              <w:t>Secretaría Ejecutiva del CAC</w:t>
            </w:r>
            <w:r>
              <w:rPr>
                <w:rFonts w:asciiTheme="minorHAnsi" w:hAnsiTheme="minorHAnsi"/>
                <w:i/>
                <w:sz w:val="22"/>
              </w:rPr>
              <w:t xml:space="preserve">. </w:t>
            </w:r>
            <w:r w:rsidRPr="00D37434">
              <w:rPr>
                <w:rFonts w:asciiTheme="minorHAnsi" w:hAnsiTheme="minorHAnsi"/>
                <w:i/>
                <w:sz w:val="22"/>
              </w:rPr>
              <w:t xml:space="preserve"> </w:t>
            </w:r>
          </w:p>
          <w:p w14:paraId="47DACC5E" w14:textId="77777777" w:rsidR="00370CE9" w:rsidRDefault="00370CE9" w:rsidP="00B6304D">
            <w:pPr>
              <w:pStyle w:val="Sinespaciado"/>
              <w:rPr>
                <w:rFonts w:asciiTheme="minorHAnsi" w:hAnsiTheme="minorHAnsi"/>
                <w:sz w:val="22"/>
              </w:rPr>
            </w:pPr>
          </w:p>
          <w:p w14:paraId="02AC3522" w14:textId="237F0915" w:rsidR="00DD5228" w:rsidRDefault="00DD5228" w:rsidP="00B6304D">
            <w:pPr>
              <w:pStyle w:val="Sinespaciad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Receso</w:t>
            </w:r>
          </w:p>
          <w:p w14:paraId="2B4100B7" w14:textId="77777777" w:rsidR="00DD5228" w:rsidRDefault="00DD5228" w:rsidP="00B6304D">
            <w:pPr>
              <w:pStyle w:val="Sinespaciado"/>
              <w:rPr>
                <w:rFonts w:asciiTheme="minorHAnsi" w:hAnsiTheme="minorHAnsi"/>
                <w:sz w:val="22"/>
              </w:rPr>
            </w:pPr>
          </w:p>
          <w:p w14:paraId="4BBBFD51" w14:textId="67DB2103" w:rsidR="00DB2F26" w:rsidRDefault="00DB2F26" w:rsidP="00A8048C">
            <w:pPr>
              <w:pStyle w:val="Sinespaciad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Proyectos regionales en ejecución en el Marco del GT ITTI (Red SICTA, PRIICA, PRESICA). </w:t>
            </w:r>
            <w:r w:rsidRPr="00DB2F26">
              <w:rPr>
                <w:rFonts w:asciiTheme="minorHAnsi" w:hAnsiTheme="minorHAnsi"/>
                <w:i/>
                <w:sz w:val="22"/>
              </w:rPr>
              <w:t>IICA.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  <w:p w14:paraId="2DBC5DA0" w14:textId="77777777" w:rsidR="00DB2F26" w:rsidRDefault="00DB2F26" w:rsidP="00A8048C">
            <w:pPr>
              <w:pStyle w:val="Sinespaciado"/>
              <w:rPr>
                <w:rFonts w:asciiTheme="minorHAnsi" w:hAnsiTheme="minorHAnsi"/>
                <w:sz w:val="22"/>
              </w:rPr>
            </w:pPr>
          </w:p>
          <w:p w14:paraId="2E608669" w14:textId="14C7CF7D" w:rsidR="00DB2F26" w:rsidRDefault="00283163" w:rsidP="00A8048C">
            <w:pPr>
              <w:pStyle w:val="Sinespaciad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Innovación tecnológica para enfrentar la variabilidad climática: Fenómeno de El Niño 2014 -2015</w:t>
            </w:r>
            <w:r w:rsidR="00DB2F26">
              <w:rPr>
                <w:rFonts w:asciiTheme="minorHAnsi" w:hAnsiTheme="minorHAnsi"/>
                <w:sz w:val="22"/>
              </w:rPr>
              <w:t xml:space="preserve">. </w:t>
            </w:r>
            <w:r w:rsidR="00DB2F26" w:rsidRPr="00DB2F26">
              <w:rPr>
                <w:rFonts w:asciiTheme="minorHAnsi" w:hAnsiTheme="minorHAnsi"/>
                <w:i/>
                <w:sz w:val="22"/>
              </w:rPr>
              <w:t>Secretaría Ejecutiva del CAC</w:t>
            </w:r>
            <w:r w:rsidR="00DB2F26">
              <w:rPr>
                <w:rFonts w:asciiTheme="minorHAnsi" w:hAnsiTheme="minorHAnsi"/>
                <w:i/>
                <w:sz w:val="22"/>
              </w:rPr>
              <w:t xml:space="preserve">. </w:t>
            </w:r>
          </w:p>
          <w:p w14:paraId="5A10A4B7" w14:textId="77777777" w:rsidR="00DB2F26" w:rsidRDefault="00DB2F26" w:rsidP="00A8048C">
            <w:pPr>
              <w:pStyle w:val="Sinespaciado"/>
              <w:rPr>
                <w:rFonts w:asciiTheme="minorHAnsi" w:hAnsiTheme="minorHAnsi"/>
                <w:sz w:val="22"/>
              </w:rPr>
            </w:pPr>
          </w:p>
          <w:p w14:paraId="3A190083" w14:textId="45293FF0" w:rsidR="005D3BC0" w:rsidRDefault="00DB2F26" w:rsidP="00B6304D">
            <w:pPr>
              <w:pStyle w:val="Sinespaciad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Almuerzo</w:t>
            </w:r>
          </w:p>
          <w:p w14:paraId="795F1470" w14:textId="77777777" w:rsidR="00DB2F26" w:rsidRDefault="00DB2F26" w:rsidP="00B6304D">
            <w:pPr>
              <w:pStyle w:val="Sinespaciado"/>
              <w:rPr>
                <w:rFonts w:asciiTheme="minorHAnsi" w:hAnsiTheme="minorHAnsi"/>
                <w:sz w:val="22"/>
              </w:rPr>
            </w:pPr>
          </w:p>
          <w:p w14:paraId="7D3DF0F0" w14:textId="18C03D6B" w:rsidR="00283163" w:rsidRDefault="00283163" w:rsidP="00B6304D">
            <w:pPr>
              <w:pStyle w:val="Sinespaciad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Socios para la innovación tecnológica agropecuaria. </w:t>
            </w:r>
            <w:r w:rsidRPr="00283163">
              <w:rPr>
                <w:rFonts w:asciiTheme="minorHAnsi" w:hAnsiTheme="minorHAnsi"/>
                <w:i/>
                <w:sz w:val="22"/>
              </w:rPr>
              <w:t>Secretaría Ejecutiva del CAC</w:t>
            </w:r>
            <w:r>
              <w:rPr>
                <w:rFonts w:asciiTheme="minorHAnsi" w:hAnsiTheme="minorHAnsi"/>
                <w:i/>
                <w:sz w:val="22"/>
              </w:rPr>
              <w:t>/IICA</w:t>
            </w:r>
            <w:r w:rsidRPr="00283163">
              <w:rPr>
                <w:rFonts w:asciiTheme="minorHAnsi" w:hAnsiTheme="minorHAnsi"/>
                <w:i/>
                <w:sz w:val="22"/>
              </w:rPr>
              <w:t>.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  <w:p w14:paraId="3080D83C" w14:textId="77777777" w:rsidR="00283163" w:rsidRDefault="00283163" w:rsidP="00B6304D">
            <w:pPr>
              <w:pStyle w:val="Sinespaciado"/>
              <w:rPr>
                <w:rFonts w:asciiTheme="minorHAnsi" w:hAnsiTheme="minorHAnsi"/>
                <w:sz w:val="22"/>
              </w:rPr>
            </w:pPr>
          </w:p>
          <w:p w14:paraId="0861E718" w14:textId="063B774D" w:rsidR="00AC5C85" w:rsidRDefault="00AC5C85" w:rsidP="00B6304D">
            <w:pPr>
              <w:pStyle w:val="Sinespaciado"/>
              <w:rPr>
                <w:rFonts w:asciiTheme="minorHAnsi" w:hAnsiTheme="minorHAnsi"/>
                <w:sz w:val="22"/>
              </w:rPr>
            </w:pPr>
            <w:r w:rsidRPr="007F2C55">
              <w:rPr>
                <w:rFonts w:asciiTheme="minorHAnsi" w:hAnsiTheme="minorHAnsi"/>
                <w:sz w:val="22"/>
              </w:rPr>
              <w:t>El enfoque de Innovación en el nuevo Plan de Mediano Plazo 2014-2018 del IICA</w:t>
            </w:r>
            <w:r>
              <w:t xml:space="preserve">. </w:t>
            </w:r>
            <w:r w:rsidRPr="00AC5C85">
              <w:rPr>
                <w:rFonts w:asciiTheme="minorHAnsi" w:hAnsiTheme="minorHAnsi"/>
                <w:i/>
                <w:sz w:val="22"/>
              </w:rPr>
              <w:t>IICA</w:t>
            </w:r>
            <w:r>
              <w:rPr>
                <w:rFonts w:asciiTheme="minorHAnsi" w:hAnsiTheme="minorHAnsi"/>
                <w:i/>
                <w:sz w:val="22"/>
              </w:rPr>
              <w:t xml:space="preserve">. </w:t>
            </w:r>
          </w:p>
          <w:p w14:paraId="2EEB4C1A" w14:textId="77777777" w:rsidR="00AC5C85" w:rsidRDefault="00AC5C85" w:rsidP="00B6304D">
            <w:pPr>
              <w:pStyle w:val="Sinespaciado"/>
              <w:rPr>
                <w:rFonts w:asciiTheme="minorHAnsi" w:hAnsiTheme="minorHAnsi"/>
                <w:sz w:val="22"/>
              </w:rPr>
            </w:pPr>
          </w:p>
          <w:p w14:paraId="39C38989" w14:textId="4F969255" w:rsidR="008A0D55" w:rsidRDefault="008A0D55" w:rsidP="00B6304D">
            <w:pPr>
              <w:pStyle w:val="Sinespaciad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Perspectivas, retos y oportunidades de la innovación tecnológica en los países del CAC. 10 min c/país. </w:t>
            </w:r>
          </w:p>
          <w:p w14:paraId="253032BA" w14:textId="77777777" w:rsidR="008A0D55" w:rsidRDefault="008A0D55" w:rsidP="00B6304D">
            <w:pPr>
              <w:pStyle w:val="Sinespaciado"/>
              <w:rPr>
                <w:rFonts w:asciiTheme="minorHAnsi" w:hAnsiTheme="minorHAnsi"/>
                <w:sz w:val="22"/>
              </w:rPr>
            </w:pPr>
          </w:p>
          <w:p w14:paraId="4E20E684" w14:textId="2E674D75" w:rsidR="007F2C55" w:rsidRDefault="007F2C55" w:rsidP="00B6304D">
            <w:pPr>
              <w:pStyle w:val="Sinespaciad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Receso</w:t>
            </w:r>
          </w:p>
          <w:p w14:paraId="5F382C58" w14:textId="77777777" w:rsidR="007F2C55" w:rsidRDefault="007F2C55" w:rsidP="00B6304D">
            <w:pPr>
              <w:pStyle w:val="Sinespaciado"/>
              <w:rPr>
                <w:rFonts w:asciiTheme="minorHAnsi" w:hAnsiTheme="minorHAnsi"/>
                <w:sz w:val="22"/>
              </w:rPr>
            </w:pPr>
          </w:p>
          <w:p w14:paraId="7056D471" w14:textId="77777777" w:rsidR="007F2C55" w:rsidRDefault="007F2C55" w:rsidP="007F2C55">
            <w:pPr>
              <w:pStyle w:val="Sinespaciad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Definición de Prioridades y Acciones Regionales en investigación, tecnología, transferencia e innovación. </w:t>
            </w:r>
            <w:r w:rsidRPr="007F2C55">
              <w:rPr>
                <w:rFonts w:asciiTheme="minorHAnsi" w:hAnsiTheme="minorHAnsi"/>
                <w:i/>
                <w:sz w:val="22"/>
              </w:rPr>
              <w:t>Secretaría Ejecutiva del CAC / IICA.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  <w:p w14:paraId="744E5529" w14:textId="16C686E9" w:rsidR="00A5196A" w:rsidRPr="003C397C" w:rsidRDefault="00A5196A" w:rsidP="00B6304D">
            <w:pPr>
              <w:pStyle w:val="Sinespaciado"/>
              <w:rPr>
                <w:rFonts w:asciiTheme="minorHAnsi" w:hAnsiTheme="minorHAnsi"/>
                <w:sz w:val="22"/>
              </w:rPr>
            </w:pPr>
          </w:p>
        </w:tc>
      </w:tr>
      <w:tr w:rsidR="007F2C55" w:rsidRPr="00C83047" w14:paraId="6FC30D6C" w14:textId="77777777" w:rsidTr="007F2C55">
        <w:trPr>
          <w:trHeight w:val="412"/>
        </w:trPr>
        <w:tc>
          <w:tcPr>
            <w:tcW w:w="10632" w:type="dxa"/>
            <w:gridSpan w:val="2"/>
          </w:tcPr>
          <w:p w14:paraId="0A0471E0" w14:textId="7083166F" w:rsidR="007F2C55" w:rsidRDefault="007F2C55" w:rsidP="007F2C55">
            <w:pPr>
              <w:tabs>
                <w:tab w:val="left" w:pos="8490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Viernes, 25</w:t>
            </w:r>
            <w:r w:rsidRPr="00112B3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de 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julio</w:t>
            </w:r>
          </w:p>
          <w:p w14:paraId="5051DE1E" w14:textId="16F682CB" w:rsidR="007F2C55" w:rsidRDefault="007F2C55" w:rsidP="007F2C55">
            <w:pPr>
              <w:tabs>
                <w:tab w:val="left" w:pos="8490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2972B5" w:rsidRPr="00C83047" w14:paraId="54444B0C" w14:textId="77777777" w:rsidTr="007F2C55">
        <w:trPr>
          <w:trHeight w:val="575"/>
        </w:trPr>
        <w:tc>
          <w:tcPr>
            <w:tcW w:w="1702" w:type="dxa"/>
            <w:vAlign w:val="center"/>
          </w:tcPr>
          <w:p w14:paraId="3CEC39D5" w14:textId="6105946C" w:rsidR="00112B39" w:rsidRDefault="007F2C55" w:rsidP="00112B39">
            <w:pPr>
              <w:pStyle w:val="Sinespaciad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8:3</w:t>
            </w:r>
            <w:r w:rsidR="00112B39">
              <w:rPr>
                <w:rFonts w:asciiTheme="minorHAnsi" w:hAnsiTheme="minorHAnsi"/>
                <w:sz w:val="22"/>
              </w:rPr>
              <w:t>0 – 10:00</w:t>
            </w:r>
          </w:p>
          <w:p w14:paraId="3F1981DB" w14:textId="256A4315" w:rsidR="00112B39" w:rsidRPr="002972B5" w:rsidRDefault="00112B39" w:rsidP="00112B39">
            <w:pPr>
              <w:pStyle w:val="Sinespaciad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930" w:type="dxa"/>
            <w:vAlign w:val="center"/>
          </w:tcPr>
          <w:p w14:paraId="7F75513C" w14:textId="7D7ABD13" w:rsidR="00185421" w:rsidRDefault="00991E1A" w:rsidP="007F2C55">
            <w:pPr>
              <w:pStyle w:val="Sinespaciad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</w:t>
            </w:r>
            <w:r w:rsidR="00515DFD">
              <w:rPr>
                <w:rFonts w:asciiTheme="minorHAnsi" w:hAnsiTheme="minorHAnsi"/>
                <w:sz w:val="22"/>
              </w:rPr>
              <w:t>laboración de</w:t>
            </w:r>
            <w:r>
              <w:rPr>
                <w:rFonts w:asciiTheme="minorHAnsi" w:hAnsiTheme="minorHAnsi"/>
                <w:sz w:val="22"/>
              </w:rPr>
              <w:t>l</w:t>
            </w:r>
            <w:r w:rsidR="007F2C55">
              <w:rPr>
                <w:rFonts w:asciiTheme="minorHAnsi" w:hAnsiTheme="minorHAnsi"/>
                <w:sz w:val="22"/>
              </w:rPr>
              <w:t xml:space="preserve"> plan</w:t>
            </w:r>
            <w:r w:rsidR="00A5196A">
              <w:rPr>
                <w:rFonts w:asciiTheme="minorHAnsi" w:hAnsiTheme="minorHAnsi"/>
                <w:sz w:val="22"/>
              </w:rPr>
              <w:t xml:space="preserve"> de</w:t>
            </w:r>
            <w:r w:rsidR="00AB387C">
              <w:rPr>
                <w:rFonts w:asciiTheme="minorHAnsi" w:hAnsiTheme="minorHAnsi"/>
                <w:sz w:val="22"/>
              </w:rPr>
              <w:t xml:space="preserve"> trabajo </w:t>
            </w:r>
            <w:r w:rsidR="007F2C55">
              <w:rPr>
                <w:rFonts w:asciiTheme="minorHAnsi" w:hAnsiTheme="minorHAnsi"/>
                <w:sz w:val="22"/>
              </w:rPr>
              <w:t>del Grupo Técnico sobre Investigación, Tecnología, Transferencia e Innovación</w:t>
            </w:r>
            <w:r w:rsidR="008A0D55">
              <w:rPr>
                <w:rFonts w:asciiTheme="minorHAnsi" w:hAnsiTheme="minorHAnsi"/>
                <w:sz w:val="22"/>
              </w:rPr>
              <w:t xml:space="preserve">. </w:t>
            </w:r>
            <w:r w:rsidR="007F2C55">
              <w:rPr>
                <w:rFonts w:asciiTheme="minorHAnsi" w:hAnsiTheme="minorHAnsi"/>
                <w:sz w:val="22"/>
              </w:rPr>
              <w:t xml:space="preserve"> </w:t>
            </w:r>
            <w:bookmarkStart w:id="0" w:name="_GoBack"/>
            <w:bookmarkEnd w:id="0"/>
          </w:p>
          <w:p w14:paraId="584E70A5" w14:textId="0566D607" w:rsidR="00B826CB" w:rsidRPr="003C397C" w:rsidRDefault="00B826CB" w:rsidP="007F2C55">
            <w:pPr>
              <w:pStyle w:val="Sinespaciado"/>
              <w:rPr>
                <w:rFonts w:asciiTheme="minorHAnsi" w:hAnsiTheme="minorHAnsi"/>
                <w:sz w:val="22"/>
              </w:rPr>
            </w:pPr>
          </w:p>
        </w:tc>
      </w:tr>
      <w:tr w:rsidR="003C397C" w:rsidRPr="00C83047" w14:paraId="0D57AFE5" w14:textId="77777777" w:rsidTr="007F2C55">
        <w:trPr>
          <w:trHeight w:val="402"/>
        </w:trPr>
        <w:tc>
          <w:tcPr>
            <w:tcW w:w="1702" w:type="dxa"/>
          </w:tcPr>
          <w:p w14:paraId="29D0A2B7" w14:textId="1E2D57B7" w:rsidR="003C397C" w:rsidRDefault="00D07EE3" w:rsidP="00D07EE3">
            <w:pPr>
              <w:pStyle w:val="Sinespaciad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10:00 - 10:</w:t>
            </w:r>
            <w:r w:rsidR="007F2C55">
              <w:rPr>
                <w:rFonts w:asciiTheme="minorHAnsi" w:hAnsiTheme="minorHAnsi"/>
                <w:sz w:val="22"/>
              </w:rPr>
              <w:t>15</w:t>
            </w:r>
          </w:p>
          <w:p w14:paraId="32C47D40" w14:textId="77777777" w:rsidR="00D07EE3" w:rsidRDefault="00D07EE3" w:rsidP="00D07EE3">
            <w:pPr>
              <w:pStyle w:val="Sinespaciado"/>
              <w:rPr>
                <w:rFonts w:asciiTheme="minorHAnsi" w:hAnsiTheme="minorHAnsi"/>
                <w:sz w:val="22"/>
              </w:rPr>
            </w:pPr>
          </w:p>
          <w:p w14:paraId="3705E075" w14:textId="452EE661" w:rsidR="00D07EE3" w:rsidRDefault="00D07EE3" w:rsidP="00D07EE3">
            <w:pPr>
              <w:pStyle w:val="Sinespaciad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10:</w:t>
            </w:r>
            <w:r w:rsidR="007F2C55">
              <w:rPr>
                <w:rFonts w:asciiTheme="minorHAnsi" w:hAnsiTheme="minorHAnsi"/>
                <w:sz w:val="22"/>
              </w:rPr>
              <w:t>15 – 12</w:t>
            </w:r>
            <w:r>
              <w:rPr>
                <w:rFonts w:asciiTheme="minorHAnsi" w:hAnsiTheme="minorHAnsi"/>
                <w:sz w:val="22"/>
              </w:rPr>
              <w:t>:</w:t>
            </w:r>
            <w:r w:rsidR="00515DFD">
              <w:rPr>
                <w:rFonts w:asciiTheme="minorHAnsi" w:hAnsiTheme="minorHAnsi"/>
                <w:sz w:val="22"/>
              </w:rPr>
              <w:t>0</w:t>
            </w:r>
            <w:r>
              <w:rPr>
                <w:rFonts w:asciiTheme="minorHAnsi" w:hAnsiTheme="minorHAnsi"/>
                <w:sz w:val="22"/>
              </w:rPr>
              <w:t>0</w:t>
            </w:r>
          </w:p>
          <w:p w14:paraId="43FF1754" w14:textId="77777777" w:rsidR="00D07EE3" w:rsidRDefault="00D07EE3" w:rsidP="00D07EE3">
            <w:pPr>
              <w:pStyle w:val="Sinespaciado"/>
              <w:rPr>
                <w:rFonts w:asciiTheme="minorHAnsi" w:hAnsiTheme="minorHAnsi"/>
                <w:sz w:val="22"/>
              </w:rPr>
            </w:pPr>
          </w:p>
          <w:p w14:paraId="454DC1D0" w14:textId="77777777" w:rsidR="00A5196A" w:rsidRDefault="00A5196A" w:rsidP="00D07EE3">
            <w:pPr>
              <w:pStyle w:val="Sinespaciado"/>
              <w:rPr>
                <w:rFonts w:asciiTheme="minorHAnsi" w:hAnsiTheme="minorHAnsi"/>
                <w:sz w:val="22"/>
              </w:rPr>
            </w:pPr>
          </w:p>
          <w:p w14:paraId="4B04EF16" w14:textId="53E93972" w:rsidR="00D07EE3" w:rsidRPr="0054522F" w:rsidRDefault="0054522F" w:rsidP="0054522F">
            <w:pPr>
              <w:pStyle w:val="Sinespaciado"/>
              <w:rPr>
                <w:rFonts w:asciiTheme="minorHAnsi" w:hAnsiTheme="minorHAnsi"/>
                <w:sz w:val="22"/>
              </w:rPr>
            </w:pPr>
            <w:r w:rsidRPr="0054522F">
              <w:rPr>
                <w:rFonts w:asciiTheme="minorHAnsi" w:hAnsiTheme="minorHAnsi"/>
                <w:sz w:val="22"/>
              </w:rPr>
              <w:t>12:00 – 12:30</w:t>
            </w:r>
          </w:p>
        </w:tc>
        <w:tc>
          <w:tcPr>
            <w:tcW w:w="8930" w:type="dxa"/>
          </w:tcPr>
          <w:p w14:paraId="6B3954DE" w14:textId="2047F9C5" w:rsidR="003C397C" w:rsidRPr="007F2C55" w:rsidRDefault="00D07EE3" w:rsidP="00185421">
            <w:pPr>
              <w:pStyle w:val="Sinespaciado"/>
              <w:rPr>
                <w:rFonts w:asciiTheme="minorHAnsi" w:hAnsiTheme="minorHAnsi"/>
                <w:sz w:val="22"/>
              </w:rPr>
            </w:pPr>
            <w:r w:rsidRPr="007F2C55">
              <w:rPr>
                <w:rFonts w:asciiTheme="minorHAnsi" w:hAnsiTheme="minorHAnsi"/>
                <w:sz w:val="22"/>
              </w:rPr>
              <w:t>Receso</w:t>
            </w:r>
            <w:r w:rsidR="00E542FD">
              <w:rPr>
                <w:rFonts w:asciiTheme="minorHAnsi" w:hAnsiTheme="minorHAnsi"/>
                <w:sz w:val="22"/>
              </w:rPr>
              <w:t>.</w:t>
            </w:r>
          </w:p>
          <w:p w14:paraId="1179BB5E" w14:textId="77777777" w:rsidR="00D07EE3" w:rsidRDefault="00D07EE3" w:rsidP="00185421">
            <w:pPr>
              <w:pStyle w:val="Sinespaciado"/>
              <w:rPr>
                <w:rFonts w:asciiTheme="minorHAnsi" w:hAnsiTheme="minorHAnsi"/>
                <w:b/>
                <w:sz w:val="22"/>
              </w:rPr>
            </w:pPr>
          </w:p>
          <w:p w14:paraId="6361EEEF" w14:textId="60265191" w:rsidR="00AB387C" w:rsidRDefault="007F2C55" w:rsidP="00AB387C">
            <w:pPr>
              <w:pStyle w:val="Sinespaciad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Elaboración del plan de trabajo del Grupo Técnico sobre Investigación, Tecnología, Transferencia e Innovación  (continuación). </w:t>
            </w:r>
          </w:p>
          <w:p w14:paraId="39141B4A" w14:textId="77777777" w:rsidR="007F2C55" w:rsidRDefault="007F2C55" w:rsidP="00AB387C">
            <w:pPr>
              <w:pStyle w:val="Sinespaciado"/>
              <w:rPr>
                <w:rFonts w:asciiTheme="minorHAnsi" w:hAnsiTheme="minorHAnsi"/>
                <w:sz w:val="22"/>
              </w:rPr>
            </w:pPr>
          </w:p>
          <w:p w14:paraId="3165115B" w14:textId="01B99C15" w:rsidR="00D07EE3" w:rsidRPr="00C83047" w:rsidRDefault="00D07EE3" w:rsidP="00AB387C">
            <w:pPr>
              <w:pStyle w:val="Sinespaciado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Conclusiones</w:t>
            </w:r>
            <w:r w:rsidR="00DD184A">
              <w:rPr>
                <w:rFonts w:asciiTheme="minorHAnsi" w:hAnsiTheme="minorHAnsi"/>
                <w:sz w:val="22"/>
              </w:rPr>
              <w:t>, revisión y aprobación de acuerdos</w:t>
            </w:r>
            <w:r w:rsidR="00E542FD">
              <w:rPr>
                <w:rFonts w:asciiTheme="minorHAnsi" w:hAnsiTheme="minorHAnsi"/>
                <w:sz w:val="22"/>
              </w:rPr>
              <w:t xml:space="preserve">. </w:t>
            </w:r>
            <w:r w:rsidR="00DD184A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14:paraId="47A22F3A" w14:textId="77777777" w:rsidR="00634C63" w:rsidRPr="00C83047" w:rsidRDefault="00634C63" w:rsidP="00F24854">
      <w:pPr>
        <w:tabs>
          <w:tab w:val="left" w:pos="8490"/>
        </w:tabs>
        <w:rPr>
          <w:rFonts w:asciiTheme="minorHAnsi" w:hAnsiTheme="minorHAnsi"/>
          <w:sz w:val="22"/>
          <w:szCs w:val="22"/>
          <w:lang w:val="es-ES"/>
        </w:rPr>
      </w:pPr>
    </w:p>
    <w:sectPr w:rsidR="00634C63" w:rsidRPr="00C83047" w:rsidSect="00C83047">
      <w:headerReference w:type="default" r:id="rId9"/>
      <w:pgSz w:w="12242" w:h="15842" w:code="1"/>
      <w:pgMar w:top="96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9CF79" w14:textId="77777777" w:rsidR="00AD08F0" w:rsidRDefault="00AD08F0">
      <w:r>
        <w:separator/>
      </w:r>
    </w:p>
  </w:endnote>
  <w:endnote w:type="continuationSeparator" w:id="0">
    <w:p w14:paraId="353C9F87" w14:textId="77777777" w:rsidR="00AD08F0" w:rsidRDefault="00AD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2CF6E" w14:textId="77777777" w:rsidR="00AD08F0" w:rsidRDefault="00AD08F0">
      <w:r>
        <w:separator/>
      </w:r>
    </w:p>
  </w:footnote>
  <w:footnote w:type="continuationSeparator" w:id="0">
    <w:p w14:paraId="1C1359AA" w14:textId="77777777" w:rsidR="00AD08F0" w:rsidRDefault="00AD0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B442D" w14:textId="77777777" w:rsidR="00815B60" w:rsidRDefault="00815B60" w:rsidP="002972B5">
    <w:pPr>
      <w:pStyle w:val="Encabezado"/>
      <w:tabs>
        <w:tab w:val="clear" w:pos="4419"/>
        <w:tab w:val="clear" w:pos="8838"/>
        <w:tab w:val="left" w:pos="4102"/>
      </w:tabs>
    </w:pPr>
    <w:r w:rsidRPr="004B082D">
      <w:rPr>
        <w:rFonts w:cs="Arial"/>
        <w:smallCaps/>
        <w:noProof/>
        <w:lang w:val="es-CR" w:eastAsia="es-CR"/>
      </w:rPr>
      <w:drawing>
        <wp:anchor distT="0" distB="0" distL="114300" distR="114300" simplePos="0" relativeHeight="251662336" behindDoc="0" locked="0" layoutInCell="1" allowOverlap="1" wp14:anchorId="3853FD3B" wp14:editId="09269328">
          <wp:simplePos x="0" y="0"/>
          <wp:positionH relativeFrom="column">
            <wp:posOffset>5179695</wp:posOffset>
          </wp:positionH>
          <wp:positionV relativeFrom="paragraph">
            <wp:posOffset>-293370</wp:posOffset>
          </wp:positionV>
          <wp:extent cx="746125" cy="741045"/>
          <wp:effectExtent l="0" t="0" r="0" b="190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4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CR" w:eastAsia="es-CR"/>
      </w:rPr>
      <w:drawing>
        <wp:anchor distT="0" distB="0" distL="114300" distR="114300" simplePos="0" relativeHeight="251657216" behindDoc="0" locked="0" layoutInCell="1" allowOverlap="1" wp14:anchorId="27E82D64" wp14:editId="1122103A">
          <wp:simplePos x="0" y="0"/>
          <wp:positionH relativeFrom="column">
            <wp:posOffset>55880</wp:posOffset>
          </wp:positionH>
          <wp:positionV relativeFrom="paragraph">
            <wp:posOffset>-325120</wp:posOffset>
          </wp:positionV>
          <wp:extent cx="828040" cy="879475"/>
          <wp:effectExtent l="0" t="0" r="0" b="0"/>
          <wp:wrapSquare wrapText="bothSides"/>
          <wp:docPr id="1" name="Imagen 1" descr="logoCACn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ACn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C98"/>
    <w:multiLevelType w:val="hybridMultilevel"/>
    <w:tmpl w:val="68367ADA"/>
    <w:lvl w:ilvl="0" w:tplc="70500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DC0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406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BA6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EE4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800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382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B65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0A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D51403"/>
    <w:multiLevelType w:val="hybridMultilevel"/>
    <w:tmpl w:val="B16C0C9C"/>
    <w:lvl w:ilvl="0" w:tplc="F9222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4ECA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66F0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F87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439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825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C00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78D9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B619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D0238"/>
    <w:multiLevelType w:val="hybridMultilevel"/>
    <w:tmpl w:val="9438B300"/>
    <w:lvl w:ilvl="0" w:tplc="58B218CE">
      <w:start w:val="1"/>
      <w:numFmt w:val="bullet"/>
      <w:lvlText w:val="−"/>
      <w:lvlJc w:val="left"/>
      <w:pPr>
        <w:tabs>
          <w:tab w:val="num" w:pos="2614"/>
        </w:tabs>
        <w:ind w:left="2614" w:hanging="397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7F36863"/>
    <w:multiLevelType w:val="hybridMultilevel"/>
    <w:tmpl w:val="B51A4FAC"/>
    <w:lvl w:ilvl="0" w:tplc="DDDCD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498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38C2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E88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ECE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1409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540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E26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F803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74DD9"/>
    <w:multiLevelType w:val="hybridMultilevel"/>
    <w:tmpl w:val="21CAB20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91846"/>
    <w:multiLevelType w:val="hybridMultilevel"/>
    <w:tmpl w:val="E320DEC4"/>
    <w:lvl w:ilvl="0" w:tplc="B70CC89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647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94E6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AEA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BEB7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76C4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A66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0E9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EC12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55059F"/>
    <w:multiLevelType w:val="hybridMultilevel"/>
    <w:tmpl w:val="B634A02E"/>
    <w:lvl w:ilvl="0" w:tplc="FB8E3F3E">
      <w:start w:val="3"/>
      <w:numFmt w:val="bullet"/>
      <w:lvlText w:val="-"/>
      <w:lvlJc w:val="left"/>
      <w:pPr>
        <w:ind w:left="920" w:hanging="5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C0C27"/>
    <w:multiLevelType w:val="hybridMultilevel"/>
    <w:tmpl w:val="D1265EC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E2AF3"/>
    <w:multiLevelType w:val="hybridMultilevel"/>
    <w:tmpl w:val="CA5A5D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64888"/>
    <w:multiLevelType w:val="hybridMultilevel"/>
    <w:tmpl w:val="A1CC91FE"/>
    <w:lvl w:ilvl="0" w:tplc="5BDA1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0E3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BEE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02F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067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A0E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703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D49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746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60F02A5"/>
    <w:multiLevelType w:val="hybridMultilevel"/>
    <w:tmpl w:val="229E6918"/>
    <w:lvl w:ilvl="0" w:tplc="53182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2E7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00D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9AE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64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B0D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FE3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ECE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169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A770881"/>
    <w:multiLevelType w:val="hybridMultilevel"/>
    <w:tmpl w:val="E1ECD2DC"/>
    <w:lvl w:ilvl="0" w:tplc="C344BE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F63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B01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66D6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E6C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89A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B27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EE76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C453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A3204"/>
    <w:multiLevelType w:val="hybridMultilevel"/>
    <w:tmpl w:val="0AF6B9EA"/>
    <w:lvl w:ilvl="0" w:tplc="DE6A3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A2B9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345C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3CE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42A9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C47F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D22A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203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5863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D25F0D"/>
    <w:multiLevelType w:val="hybridMultilevel"/>
    <w:tmpl w:val="8EC24838"/>
    <w:lvl w:ilvl="0" w:tplc="9F9CC5F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6F541D7"/>
    <w:multiLevelType w:val="hybridMultilevel"/>
    <w:tmpl w:val="302C5B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5B4C4E"/>
    <w:multiLevelType w:val="hybridMultilevel"/>
    <w:tmpl w:val="1436E086"/>
    <w:lvl w:ilvl="0" w:tplc="364C8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EAF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E60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BA2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C09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1A9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E8F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CC5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4B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F713AB1"/>
    <w:multiLevelType w:val="hybridMultilevel"/>
    <w:tmpl w:val="90EAF03A"/>
    <w:lvl w:ilvl="0" w:tplc="1012B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37156E"/>
    <w:multiLevelType w:val="hybridMultilevel"/>
    <w:tmpl w:val="113C73D2"/>
    <w:lvl w:ilvl="0" w:tplc="2EFE276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F42CB"/>
    <w:multiLevelType w:val="hybridMultilevel"/>
    <w:tmpl w:val="3EE654B4"/>
    <w:lvl w:ilvl="0" w:tplc="D8A23D3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8DB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ECA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B26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0027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085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FE7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684C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7819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F51B79"/>
    <w:multiLevelType w:val="hybridMultilevel"/>
    <w:tmpl w:val="73AAB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B0D77"/>
    <w:multiLevelType w:val="hybridMultilevel"/>
    <w:tmpl w:val="5F7440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8"/>
  </w:num>
  <w:num w:numId="5">
    <w:abstractNumId w:val="12"/>
  </w:num>
  <w:num w:numId="6">
    <w:abstractNumId w:val="3"/>
  </w:num>
  <w:num w:numId="7">
    <w:abstractNumId w:val="5"/>
  </w:num>
  <w:num w:numId="8">
    <w:abstractNumId w:val="11"/>
  </w:num>
  <w:num w:numId="9">
    <w:abstractNumId w:val="16"/>
  </w:num>
  <w:num w:numId="10">
    <w:abstractNumId w:val="20"/>
  </w:num>
  <w:num w:numId="11">
    <w:abstractNumId w:val="19"/>
  </w:num>
  <w:num w:numId="12">
    <w:abstractNumId w:val="14"/>
  </w:num>
  <w:num w:numId="13">
    <w:abstractNumId w:val="4"/>
  </w:num>
  <w:num w:numId="14">
    <w:abstractNumId w:val="8"/>
  </w:num>
  <w:num w:numId="15">
    <w:abstractNumId w:val="17"/>
  </w:num>
  <w:num w:numId="16">
    <w:abstractNumId w:val="9"/>
  </w:num>
  <w:num w:numId="17">
    <w:abstractNumId w:val="0"/>
  </w:num>
  <w:num w:numId="18">
    <w:abstractNumId w:val="10"/>
  </w:num>
  <w:num w:numId="19">
    <w:abstractNumId w:val="15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2E"/>
    <w:rsid w:val="000035E1"/>
    <w:rsid w:val="00006D49"/>
    <w:rsid w:val="00006FD3"/>
    <w:rsid w:val="00007680"/>
    <w:rsid w:val="00012BA9"/>
    <w:rsid w:val="00014065"/>
    <w:rsid w:val="000159A3"/>
    <w:rsid w:val="0002028A"/>
    <w:rsid w:val="000210FA"/>
    <w:rsid w:val="000307BF"/>
    <w:rsid w:val="00033DA3"/>
    <w:rsid w:val="00034377"/>
    <w:rsid w:val="00040DE8"/>
    <w:rsid w:val="000415B1"/>
    <w:rsid w:val="00041685"/>
    <w:rsid w:val="00045DBA"/>
    <w:rsid w:val="000537A1"/>
    <w:rsid w:val="00053AAA"/>
    <w:rsid w:val="000542D3"/>
    <w:rsid w:val="00054F2B"/>
    <w:rsid w:val="00056047"/>
    <w:rsid w:val="000563E8"/>
    <w:rsid w:val="000565F3"/>
    <w:rsid w:val="0005778F"/>
    <w:rsid w:val="00061BC2"/>
    <w:rsid w:val="00063675"/>
    <w:rsid w:val="000650F0"/>
    <w:rsid w:val="000658B4"/>
    <w:rsid w:val="00073450"/>
    <w:rsid w:val="00080CE8"/>
    <w:rsid w:val="00093876"/>
    <w:rsid w:val="00097175"/>
    <w:rsid w:val="000973E1"/>
    <w:rsid w:val="000A087B"/>
    <w:rsid w:val="000A2139"/>
    <w:rsid w:val="000A2485"/>
    <w:rsid w:val="000A2A21"/>
    <w:rsid w:val="000A4D39"/>
    <w:rsid w:val="000A5086"/>
    <w:rsid w:val="000A68E1"/>
    <w:rsid w:val="000B24B9"/>
    <w:rsid w:val="000B30AB"/>
    <w:rsid w:val="000B50E6"/>
    <w:rsid w:val="000C0ADA"/>
    <w:rsid w:val="000C2C31"/>
    <w:rsid w:val="000C3357"/>
    <w:rsid w:val="000D1648"/>
    <w:rsid w:val="000D282E"/>
    <w:rsid w:val="000E1D7B"/>
    <w:rsid w:val="000F1A91"/>
    <w:rsid w:val="000F2101"/>
    <w:rsid w:val="001033D7"/>
    <w:rsid w:val="00104547"/>
    <w:rsid w:val="001053B5"/>
    <w:rsid w:val="00110ACE"/>
    <w:rsid w:val="00112B39"/>
    <w:rsid w:val="0011473C"/>
    <w:rsid w:val="00121425"/>
    <w:rsid w:val="0012209C"/>
    <w:rsid w:val="001324B1"/>
    <w:rsid w:val="00135F43"/>
    <w:rsid w:val="00143495"/>
    <w:rsid w:val="00150061"/>
    <w:rsid w:val="00151299"/>
    <w:rsid w:val="00155DCB"/>
    <w:rsid w:val="00156F12"/>
    <w:rsid w:val="00157427"/>
    <w:rsid w:val="00161454"/>
    <w:rsid w:val="00162345"/>
    <w:rsid w:val="00180D83"/>
    <w:rsid w:val="00184E7B"/>
    <w:rsid w:val="001852FF"/>
    <w:rsid w:val="00185421"/>
    <w:rsid w:val="00194D55"/>
    <w:rsid w:val="001A0945"/>
    <w:rsid w:val="001B5699"/>
    <w:rsid w:val="001C14B8"/>
    <w:rsid w:val="001C2CFA"/>
    <w:rsid w:val="001C6DFC"/>
    <w:rsid w:val="001C7E52"/>
    <w:rsid w:val="001D1977"/>
    <w:rsid w:val="001D6123"/>
    <w:rsid w:val="001D66AB"/>
    <w:rsid w:val="001D6CAE"/>
    <w:rsid w:val="001E06F3"/>
    <w:rsid w:val="001E117F"/>
    <w:rsid w:val="001E5B4F"/>
    <w:rsid w:val="001E6C12"/>
    <w:rsid w:val="001F236A"/>
    <w:rsid w:val="001F7889"/>
    <w:rsid w:val="00201F91"/>
    <w:rsid w:val="00202A8D"/>
    <w:rsid w:val="00202BF4"/>
    <w:rsid w:val="0020461C"/>
    <w:rsid w:val="00205CA4"/>
    <w:rsid w:val="00210902"/>
    <w:rsid w:val="00213B64"/>
    <w:rsid w:val="00221B9B"/>
    <w:rsid w:val="00221FD9"/>
    <w:rsid w:val="00227B8F"/>
    <w:rsid w:val="00231C5F"/>
    <w:rsid w:val="00232FDB"/>
    <w:rsid w:val="0023499C"/>
    <w:rsid w:val="002424DE"/>
    <w:rsid w:val="002472D0"/>
    <w:rsid w:val="002537EA"/>
    <w:rsid w:val="00261318"/>
    <w:rsid w:val="002630E3"/>
    <w:rsid w:val="0026338A"/>
    <w:rsid w:val="00277116"/>
    <w:rsid w:val="00277299"/>
    <w:rsid w:val="00277978"/>
    <w:rsid w:val="002814FD"/>
    <w:rsid w:val="00283163"/>
    <w:rsid w:val="00290430"/>
    <w:rsid w:val="002972B5"/>
    <w:rsid w:val="002A6BE2"/>
    <w:rsid w:val="002B42CC"/>
    <w:rsid w:val="002B5494"/>
    <w:rsid w:val="002B60DE"/>
    <w:rsid w:val="002B7390"/>
    <w:rsid w:val="002C6BBF"/>
    <w:rsid w:val="002D3AB2"/>
    <w:rsid w:val="002D46A4"/>
    <w:rsid w:val="002D7BD6"/>
    <w:rsid w:val="002E12D2"/>
    <w:rsid w:val="002E159A"/>
    <w:rsid w:val="002E3BB3"/>
    <w:rsid w:val="002E6625"/>
    <w:rsid w:val="002E66F3"/>
    <w:rsid w:val="002F0585"/>
    <w:rsid w:val="002F13E1"/>
    <w:rsid w:val="00304B5E"/>
    <w:rsid w:val="00314875"/>
    <w:rsid w:val="00316455"/>
    <w:rsid w:val="00316942"/>
    <w:rsid w:val="00322F1D"/>
    <w:rsid w:val="00332EF5"/>
    <w:rsid w:val="003332F1"/>
    <w:rsid w:val="00336C2E"/>
    <w:rsid w:val="003372AD"/>
    <w:rsid w:val="00340009"/>
    <w:rsid w:val="0035011A"/>
    <w:rsid w:val="003519EC"/>
    <w:rsid w:val="003562D8"/>
    <w:rsid w:val="0035771C"/>
    <w:rsid w:val="003577E0"/>
    <w:rsid w:val="0036041D"/>
    <w:rsid w:val="0036120D"/>
    <w:rsid w:val="00362147"/>
    <w:rsid w:val="00362577"/>
    <w:rsid w:val="00364A52"/>
    <w:rsid w:val="003651E3"/>
    <w:rsid w:val="00366F1B"/>
    <w:rsid w:val="00370CE9"/>
    <w:rsid w:val="003751B7"/>
    <w:rsid w:val="00381469"/>
    <w:rsid w:val="00387269"/>
    <w:rsid w:val="0039268D"/>
    <w:rsid w:val="00392742"/>
    <w:rsid w:val="003A05C7"/>
    <w:rsid w:val="003A23E5"/>
    <w:rsid w:val="003A47B1"/>
    <w:rsid w:val="003B7FAF"/>
    <w:rsid w:val="003C397C"/>
    <w:rsid w:val="003C4B66"/>
    <w:rsid w:val="003C5615"/>
    <w:rsid w:val="003C57B6"/>
    <w:rsid w:val="003C70C4"/>
    <w:rsid w:val="003D0DD9"/>
    <w:rsid w:val="003D4B10"/>
    <w:rsid w:val="003D5E8E"/>
    <w:rsid w:val="003D7F76"/>
    <w:rsid w:val="003E2D5C"/>
    <w:rsid w:val="003E4142"/>
    <w:rsid w:val="003E5178"/>
    <w:rsid w:val="003E71FD"/>
    <w:rsid w:val="003F1464"/>
    <w:rsid w:val="003F3988"/>
    <w:rsid w:val="003F44B0"/>
    <w:rsid w:val="003F6530"/>
    <w:rsid w:val="003F6642"/>
    <w:rsid w:val="004000A5"/>
    <w:rsid w:val="0040017C"/>
    <w:rsid w:val="004056F2"/>
    <w:rsid w:val="004062C1"/>
    <w:rsid w:val="004079AA"/>
    <w:rsid w:val="00411EBB"/>
    <w:rsid w:val="004168D1"/>
    <w:rsid w:val="00417DB5"/>
    <w:rsid w:val="004217E1"/>
    <w:rsid w:val="00426F96"/>
    <w:rsid w:val="00427134"/>
    <w:rsid w:val="004300BA"/>
    <w:rsid w:val="0043708E"/>
    <w:rsid w:val="00445191"/>
    <w:rsid w:val="004527E8"/>
    <w:rsid w:val="00454C88"/>
    <w:rsid w:val="00454F75"/>
    <w:rsid w:val="004716E4"/>
    <w:rsid w:val="00475E23"/>
    <w:rsid w:val="004848EB"/>
    <w:rsid w:val="00486FEF"/>
    <w:rsid w:val="004877A5"/>
    <w:rsid w:val="00492C32"/>
    <w:rsid w:val="00492F41"/>
    <w:rsid w:val="0049519A"/>
    <w:rsid w:val="004A4CD6"/>
    <w:rsid w:val="004B082D"/>
    <w:rsid w:val="004B396E"/>
    <w:rsid w:val="004B6C34"/>
    <w:rsid w:val="004C293B"/>
    <w:rsid w:val="004C38E5"/>
    <w:rsid w:val="004C4C29"/>
    <w:rsid w:val="004C7344"/>
    <w:rsid w:val="004C7CCB"/>
    <w:rsid w:val="004D0D2E"/>
    <w:rsid w:val="004D6CC6"/>
    <w:rsid w:val="004E3442"/>
    <w:rsid w:val="004F39B8"/>
    <w:rsid w:val="004F75A1"/>
    <w:rsid w:val="00500011"/>
    <w:rsid w:val="00500F5F"/>
    <w:rsid w:val="00502971"/>
    <w:rsid w:val="00506F8B"/>
    <w:rsid w:val="00510D7A"/>
    <w:rsid w:val="00512BA4"/>
    <w:rsid w:val="00515DFD"/>
    <w:rsid w:val="0052395D"/>
    <w:rsid w:val="00524EA4"/>
    <w:rsid w:val="00525EFF"/>
    <w:rsid w:val="005274B5"/>
    <w:rsid w:val="005336D9"/>
    <w:rsid w:val="00533801"/>
    <w:rsid w:val="005350DE"/>
    <w:rsid w:val="00535206"/>
    <w:rsid w:val="00535730"/>
    <w:rsid w:val="00536591"/>
    <w:rsid w:val="0054049B"/>
    <w:rsid w:val="0054522F"/>
    <w:rsid w:val="005478FA"/>
    <w:rsid w:val="00563184"/>
    <w:rsid w:val="00565E55"/>
    <w:rsid w:val="005668B0"/>
    <w:rsid w:val="0056698C"/>
    <w:rsid w:val="00566D3B"/>
    <w:rsid w:val="00580E80"/>
    <w:rsid w:val="00581BE6"/>
    <w:rsid w:val="00582B68"/>
    <w:rsid w:val="00587DFF"/>
    <w:rsid w:val="0059062B"/>
    <w:rsid w:val="00593E79"/>
    <w:rsid w:val="005941DC"/>
    <w:rsid w:val="005946F6"/>
    <w:rsid w:val="00594C64"/>
    <w:rsid w:val="005C1D3E"/>
    <w:rsid w:val="005C46CD"/>
    <w:rsid w:val="005D3428"/>
    <w:rsid w:val="005D37B6"/>
    <w:rsid w:val="005D3BC0"/>
    <w:rsid w:val="005E3B37"/>
    <w:rsid w:val="005E65CA"/>
    <w:rsid w:val="005F0B8D"/>
    <w:rsid w:val="005F2033"/>
    <w:rsid w:val="005F225E"/>
    <w:rsid w:val="00601381"/>
    <w:rsid w:val="006135DC"/>
    <w:rsid w:val="00615E7B"/>
    <w:rsid w:val="00616DC6"/>
    <w:rsid w:val="00620709"/>
    <w:rsid w:val="00633CC5"/>
    <w:rsid w:val="00634C63"/>
    <w:rsid w:val="00640284"/>
    <w:rsid w:val="006534E6"/>
    <w:rsid w:val="006555C7"/>
    <w:rsid w:val="006557AD"/>
    <w:rsid w:val="006606F5"/>
    <w:rsid w:val="006608BC"/>
    <w:rsid w:val="00667213"/>
    <w:rsid w:val="00667466"/>
    <w:rsid w:val="006804D2"/>
    <w:rsid w:val="00681E67"/>
    <w:rsid w:val="00681FD3"/>
    <w:rsid w:val="006864EB"/>
    <w:rsid w:val="00692A06"/>
    <w:rsid w:val="006A2630"/>
    <w:rsid w:val="006A54E8"/>
    <w:rsid w:val="006A7FFD"/>
    <w:rsid w:val="006B67BD"/>
    <w:rsid w:val="006C0A65"/>
    <w:rsid w:val="006C315C"/>
    <w:rsid w:val="006C5653"/>
    <w:rsid w:val="006C6D89"/>
    <w:rsid w:val="006E6FF2"/>
    <w:rsid w:val="006F1E2A"/>
    <w:rsid w:val="006F3B9B"/>
    <w:rsid w:val="007029D7"/>
    <w:rsid w:val="007147A8"/>
    <w:rsid w:val="007151FB"/>
    <w:rsid w:val="00716A91"/>
    <w:rsid w:val="007210A5"/>
    <w:rsid w:val="00724823"/>
    <w:rsid w:val="00727DF7"/>
    <w:rsid w:val="007307D5"/>
    <w:rsid w:val="00731FA9"/>
    <w:rsid w:val="007355AC"/>
    <w:rsid w:val="00735E4A"/>
    <w:rsid w:val="007361A9"/>
    <w:rsid w:val="007475BD"/>
    <w:rsid w:val="00751BE8"/>
    <w:rsid w:val="00753442"/>
    <w:rsid w:val="0075371C"/>
    <w:rsid w:val="00754B0D"/>
    <w:rsid w:val="00756092"/>
    <w:rsid w:val="00760FC8"/>
    <w:rsid w:val="00763EFA"/>
    <w:rsid w:val="00770AA9"/>
    <w:rsid w:val="00776DCD"/>
    <w:rsid w:val="007776FB"/>
    <w:rsid w:val="007828F4"/>
    <w:rsid w:val="00784F96"/>
    <w:rsid w:val="00790A09"/>
    <w:rsid w:val="007919A8"/>
    <w:rsid w:val="007924B8"/>
    <w:rsid w:val="00793173"/>
    <w:rsid w:val="007A0FE9"/>
    <w:rsid w:val="007A2BE0"/>
    <w:rsid w:val="007A76D3"/>
    <w:rsid w:val="007A7CC5"/>
    <w:rsid w:val="007B0F51"/>
    <w:rsid w:val="007B16C2"/>
    <w:rsid w:val="007B1BBF"/>
    <w:rsid w:val="007B2CC0"/>
    <w:rsid w:val="007B2D99"/>
    <w:rsid w:val="007B5069"/>
    <w:rsid w:val="007B591E"/>
    <w:rsid w:val="007B67C9"/>
    <w:rsid w:val="007C18F4"/>
    <w:rsid w:val="007C1B6D"/>
    <w:rsid w:val="007C549D"/>
    <w:rsid w:val="007C6AB5"/>
    <w:rsid w:val="007D109E"/>
    <w:rsid w:val="007D2015"/>
    <w:rsid w:val="007D345F"/>
    <w:rsid w:val="007D5923"/>
    <w:rsid w:val="007D5F8B"/>
    <w:rsid w:val="007D697D"/>
    <w:rsid w:val="007D7AEB"/>
    <w:rsid w:val="007E34F2"/>
    <w:rsid w:val="007E73BA"/>
    <w:rsid w:val="007F1E4D"/>
    <w:rsid w:val="007F2C55"/>
    <w:rsid w:val="007F41ED"/>
    <w:rsid w:val="007F5634"/>
    <w:rsid w:val="0080560F"/>
    <w:rsid w:val="00811567"/>
    <w:rsid w:val="00812B66"/>
    <w:rsid w:val="00813B82"/>
    <w:rsid w:val="00815B60"/>
    <w:rsid w:val="0082022F"/>
    <w:rsid w:val="008215E9"/>
    <w:rsid w:val="008227DC"/>
    <w:rsid w:val="00824FC1"/>
    <w:rsid w:val="00831333"/>
    <w:rsid w:val="00834637"/>
    <w:rsid w:val="0083483B"/>
    <w:rsid w:val="008407C6"/>
    <w:rsid w:val="008464DF"/>
    <w:rsid w:val="00865A5F"/>
    <w:rsid w:val="00865C92"/>
    <w:rsid w:val="00866ACB"/>
    <w:rsid w:val="00866C2F"/>
    <w:rsid w:val="00867DD5"/>
    <w:rsid w:val="008701BF"/>
    <w:rsid w:val="00872038"/>
    <w:rsid w:val="00872737"/>
    <w:rsid w:val="008817CA"/>
    <w:rsid w:val="0088305B"/>
    <w:rsid w:val="00892E33"/>
    <w:rsid w:val="00893BAE"/>
    <w:rsid w:val="00893FA5"/>
    <w:rsid w:val="008A0D55"/>
    <w:rsid w:val="008A2D03"/>
    <w:rsid w:val="008A33FE"/>
    <w:rsid w:val="008A41F0"/>
    <w:rsid w:val="008B2333"/>
    <w:rsid w:val="008B35D8"/>
    <w:rsid w:val="008B6330"/>
    <w:rsid w:val="008C18C9"/>
    <w:rsid w:val="008C36F1"/>
    <w:rsid w:val="008C3A96"/>
    <w:rsid w:val="008C7D95"/>
    <w:rsid w:val="008D0F87"/>
    <w:rsid w:val="008D3F4F"/>
    <w:rsid w:val="008D7671"/>
    <w:rsid w:val="008E14C7"/>
    <w:rsid w:val="008E15B3"/>
    <w:rsid w:val="008E237A"/>
    <w:rsid w:val="008E62B3"/>
    <w:rsid w:val="008E7C28"/>
    <w:rsid w:val="008F46A4"/>
    <w:rsid w:val="008F61EE"/>
    <w:rsid w:val="00900DEE"/>
    <w:rsid w:val="00904606"/>
    <w:rsid w:val="00907E64"/>
    <w:rsid w:val="009108B6"/>
    <w:rsid w:val="00911627"/>
    <w:rsid w:val="00911B4C"/>
    <w:rsid w:val="00935F79"/>
    <w:rsid w:val="00943D9F"/>
    <w:rsid w:val="00945372"/>
    <w:rsid w:val="00947F0A"/>
    <w:rsid w:val="00950B21"/>
    <w:rsid w:val="0095568D"/>
    <w:rsid w:val="009572C5"/>
    <w:rsid w:val="0096150F"/>
    <w:rsid w:val="00961A72"/>
    <w:rsid w:val="00964CE4"/>
    <w:rsid w:val="0096555C"/>
    <w:rsid w:val="00972A68"/>
    <w:rsid w:val="00974D15"/>
    <w:rsid w:val="00980E5C"/>
    <w:rsid w:val="00982F52"/>
    <w:rsid w:val="009853DE"/>
    <w:rsid w:val="00990B65"/>
    <w:rsid w:val="00991E1A"/>
    <w:rsid w:val="009922FE"/>
    <w:rsid w:val="00992F11"/>
    <w:rsid w:val="009944EC"/>
    <w:rsid w:val="0099595B"/>
    <w:rsid w:val="009A359F"/>
    <w:rsid w:val="009A509D"/>
    <w:rsid w:val="009B2F01"/>
    <w:rsid w:val="009C2AF6"/>
    <w:rsid w:val="009C3477"/>
    <w:rsid w:val="009C5321"/>
    <w:rsid w:val="009D08E5"/>
    <w:rsid w:val="009E0FCC"/>
    <w:rsid w:val="009E2C34"/>
    <w:rsid w:val="009F0EA4"/>
    <w:rsid w:val="009F31CF"/>
    <w:rsid w:val="009F41DD"/>
    <w:rsid w:val="009F5C79"/>
    <w:rsid w:val="009F6246"/>
    <w:rsid w:val="009F6838"/>
    <w:rsid w:val="009F7A59"/>
    <w:rsid w:val="00A0300F"/>
    <w:rsid w:val="00A07840"/>
    <w:rsid w:val="00A103A9"/>
    <w:rsid w:val="00A17A60"/>
    <w:rsid w:val="00A269AF"/>
    <w:rsid w:val="00A278C4"/>
    <w:rsid w:val="00A3041A"/>
    <w:rsid w:val="00A34C6F"/>
    <w:rsid w:val="00A414C6"/>
    <w:rsid w:val="00A4418D"/>
    <w:rsid w:val="00A4451D"/>
    <w:rsid w:val="00A466BE"/>
    <w:rsid w:val="00A5196A"/>
    <w:rsid w:val="00A712E6"/>
    <w:rsid w:val="00A713C9"/>
    <w:rsid w:val="00A73BCA"/>
    <w:rsid w:val="00A74A5B"/>
    <w:rsid w:val="00A759D1"/>
    <w:rsid w:val="00A8048C"/>
    <w:rsid w:val="00A83828"/>
    <w:rsid w:val="00A84895"/>
    <w:rsid w:val="00A84DFB"/>
    <w:rsid w:val="00A85545"/>
    <w:rsid w:val="00A91F86"/>
    <w:rsid w:val="00A92F85"/>
    <w:rsid w:val="00A94DB1"/>
    <w:rsid w:val="00AA7AAA"/>
    <w:rsid w:val="00AB1B44"/>
    <w:rsid w:val="00AB387C"/>
    <w:rsid w:val="00AB56DD"/>
    <w:rsid w:val="00AC02C3"/>
    <w:rsid w:val="00AC197D"/>
    <w:rsid w:val="00AC211B"/>
    <w:rsid w:val="00AC30C2"/>
    <w:rsid w:val="00AC5C85"/>
    <w:rsid w:val="00AD08F0"/>
    <w:rsid w:val="00AD3726"/>
    <w:rsid w:val="00AD4CB2"/>
    <w:rsid w:val="00AE2F05"/>
    <w:rsid w:val="00AF0FE1"/>
    <w:rsid w:val="00AF109D"/>
    <w:rsid w:val="00AF6063"/>
    <w:rsid w:val="00AF68FF"/>
    <w:rsid w:val="00AF6C5E"/>
    <w:rsid w:val="00AF6C83"/>
    <w:rsid w:val="00B040B3"/>
    <w:rsid w:val="00B05CE8"/>
    <w:rsid w:val="00B16357"/>
    <w:rsid w:val="00B22903"/>
    <w:rsid w:val="00B262FC"/>
    <w:rsid w:val="00B274FB"/>
    <w:rsid w:val="00B2766D"/>
    <w:rsid w:val="00B33F0E"/>
    <w:rsid w:val="00B34236"/>
    <w:rsid w:val="00B34C7E"/>
    <w:rsid w:val="00B36432"/>
    <w:rsid w:val="00B43041"/>
    <w:rsid w:val="00B470BE"/>
    <w:rsid w:val="00B505E5"/>
    <w:rsid w:val="00B52216"/>
    <w:rsid w:val="00B53517"/>
    <w:rsid w:val="00B5414D"/>
    <w:rsid w:val="00B6304D"/>
    <w:rsid w:val="00B73C81"/>
    <w:rsid w:val="00B747AF"/>
    <w:rsid w:val="00B752E9"/>
    <w:rsid w:val="00B80E0D"/>
    <w:rsid w:val="00B826CB"/>
    <w:rsid w:val="00B87B09"/>
    <w:rsid w:val="00B9275F"/>
    <w:rsid w:val="00B93E6D"/>
    <w:rsid w:val="00B94A1F"/>
    <w:rsid w:val="00B97A61"/>
    <w:rsid w:val="00BA3F46"/>
    <w:rsid w:val="00BA5EB2"/>
    <w:rsid w:val="00BB10BD"/>
    <w:rsid w:val="00BB185F"/>
    <w:rsid w:val="00BB18E3"/>
    <w:rsid w:val="00BB251F"/>
    <w:rsid w:val="00BB2AE0"/>
    <w:rsid w:val="00BC2B9E"/>
    <w:rsid w:val="00BC666D"/>
    <w:rsid w:val="00BC7474"/>
    <w:rsid w:val="00BC7A40"/>
    <w:rsid w:val="00BC7A4D"/>
    <w:rsid w:val="00BD1E3F"/>
    <w:rsid w:val="00BD25D9"/>
    <w:rsid w:val="00BD3A1E"/>
    <w:rsid w:val="00BD3D9D"/>
    <w:rsid w:val="00BE1419"/>
    <w:rsid w:val="00BE557D"/>
    <w:rsid w:val="00BF0F66"/>
    <w:rsid w:val="00BF220D"/>
    <w:rsid w:val="00BF2947"/>
    <w:rsid w:val="00BF4A88"/>
    <w:rsid w:val="00BF606D"/>
    <w:rsid w:val="00BF63E6"/>
    <w:rsid w:val="00C032C3"/>
    <w:rsid w:val="00C034B1"/>
    <w:rsid w:val="00C03F32"/>
    <w:rsid w:val="00C10BF0"/>
    <w:rsid w:val="00C11336"/>
    <w:rsid w:val="00C1170A"/>
    <w:rsid w:val="00C139B3"/>
    <w:rsid w:val="00C15966"/>
    <w:rsid w:val="00C3006C"/>
    <w:rsid w:val="00C3081C"/>
    <w:rsid w:val="00C30F63"/>
    <w:rsid w:val="00C333A5"/>
    <w:rsid w:val="00C41404"/>
    <w:rsid w:val="00C45E10"/>
    <w:rsid w:val="00C47905"/>
    <w:rsid w:val="00C50154"/>
    <w:rsid w:val="00C547A3"/>
    <w:rsid w:val="00C6353B"/>
    <w:rsid w:val="00C6583C"/>
    <w:rsid w:val="00C67F88"/>
    <w:rsid w:val="00C7371A"/>
    <w:rsid w:val="00C75208"/>
    <w:rsid w:val="00C83047"/>
    <w:rsid w:val="00C869D5"/>
    <w:rsid w:val="00CA0E3B"/>
    <w:rsid w:val="00CA2DB0"/>
    <w:rsid w:val="00CA4807"/>
    <w:rsid w:val="00CA6EE2"/>
    <w:rsid w:val="00CB31D3"/>
    <w:rsid w:val="00CB5FC6"/>
    <w:rsid w:val="00CB6580"/>
    <w:rsid w:val="00CC0833"/>
    <w:rsid w:val="00CC166E"/>
    <w:rsid w:val="00CC44D1"/>
    <w:rsid w:val="00CD3B60"/>
    <w:rsid w:val="00CD484E"/>
    <w:rsid w:val="00CD73B5"/>
    <w:rsid w:val="00CE621E"/>
    <w:rsid w:val="00CE6812"/>
    <w:rsid w:val="00CE6A62"/>
    <w:rsid w:val="00CF0793"/>
    <w:rsid w:val="00CF7526"/>
    <w:rsid w:val="00D00F8B"/>
    <w:rsid w:val="00D06965"/>
    <w:rsid w:val="00D07EE3"/>
    <w:rsid w:val="00D07FB0"/>
    <w:rsid w:val="00D10D64"/>
    <w:rsid w:val="00D10DFD"/>
    <w:rsid w:val="00D1164F"/>
    <w:rsid w:val="00D12E10"/>
    <w:rsid w:val="00D17DB2"/>
    <w:rsid w:val="00D22567"/>
    <w:rsid w:val="00D229E8"/>
    <w:rsid w:val="00D25539"/>
    <w:rsid w:val="00D31C44"/>
    <w:rsid w:val="00D352F4"/>
    <w:rsid w:val="00D37285"/>
    <w:rsid w:val="00D37434"/>
    <w:rsid w:val="00D40E03"/>
    <w:rsid w:val="00D41B5B"/>
    <w:rsid w:val="00D440CB"/>
    <w:rsid w:val="00D52B1D"/>
    <w:rsid w:val="00D543A1"/>
    <w:rsid w:val="00D57AC4"/>
    <w:rsid w:val="00D608C6"/>
    <w:rsid w:val="00D631DE"/>
    <w:rsid w:val="00D631E2"/>
    <w:rsid w:val="00D65983"/>
    <w:rsid w:val="00D704AE"/>
    <w:rsid w:val="00D7108B"/>
    <w:rsid w:val="00D71F35"/>
    <w:rsid w:val="00D75B91"/>
    <w:rsid w:val="00D83105"/>
    <w:rsid w:val="00D910FF"/>
    <w:rsid w:val="00D94171"/>
    <w:rsid w:val="00D959DB"/>
    <w:rsid w:val="00DB2F26"/>
    <w:rsid w:val="00DB4EA2"/>
    <w:rsid w:val="00DB7B25"/>
    <w:rsid w:val="00DB7BE6"/>
    <w:rsid w:val="00DC2BBF"/>
    <w:rsid w:val="00DC70C1"/>
    <w:rsid w:val="00DD184A"/>
    <w:rsid w:val="00DD392E"/>
    <w:rsid w:val="00DD5228"/>
    <w:rsid w:val="00DD55A6"/>
    <w:rsid w:val="00DD73DC"/>
    <w:rsid w:val="00DE188E"/>
    <w:rsid w:val="00DF4B60"/>
    <w:rsid w:val="00DF592A"/>
    <w:rsid w:val="00DF666B"/>
    <w:rsid w:val="00E05A84"/>
    <w:rsid w:val="00E068AA"/>
    <w:rsid w:val="00E1010A"/>
    <w:rsid w:val="00E15575"/>
    <w:rsid w:val="00E15675"/>
    <w:rsid w:val="00E16848"/>
    <w:rsid w:val="00E17134"/>
    <w:rsid w:val="00E21D78"/>
    <w:rsid w:val="00E25606"/>
    <w:rsid w:val="00E314EF"/>
    <w:rsid w:val="00E44DC6"/>
    <w:rsid w:val="00E46349"/>
    <w:rsid w:val="00E542FD"/>
    <w:rsid w:val="00E5535E"/>
    <w:rsid w:val="00E567A4"/>
    <w:rsid w:val="00E5719F"/>
    <w:rsid w:val="00E623B6"/>
    <w:rsid w:val="00E66071"/>
    <w:rsid w:val="00E72437"/>
    <w:rsid w:val="00E747C4"/>
    <w:rsid w:val="00E77440"/>
    <w:rsid w:val="00E80756"/>
    <w:rsid w:val="00E81450"/>
    <w:rsid w:val="00E865F7"/>
    <w:rsid w:val="00E868FA"/>
    <w:rsid w:val="00E90E74"/>
    <w:rsid w:val="00E933A6"/>
    <w:rsid w:val="00E93A00"/>
    <w:rsid w:val="00E940B6"/>
    <w:rsid w:val="00EA526A"/>
    <w:rsid w:val="00EA53CE"/>
    <w:rsid w:val="00EB334B"/>
    <w:rsid w:val="00EB3D69"/>
    <w:rsid w:val="00ED13D8"/>
    <w:rsid w:val="00ED3285"/>
    <w:rsid w:val="00ED485C"/>
    <w:rsid w:val="00ED4C4A"/>
    <w:rsid w:val="00ED7F28"/>
    <w:rsid w:val="00EE0C44"/>
    <w:rsid w:val="00EE59DB"/>
    <w:rsid w:val="00EE791A"/>
    <w:rsid w:val="00EF4C94"/>
    <w:rsid w:val="00EF6847"/>
    <w:rsid w:val="00F066DB"/>
    <w:rsid w:val="00F071B7"/>
    <w:rsid w:val="00F07D3E"/>
    <w:rsid w:val="00F101AC"/>
    <w:rsid w:val="00F1461D"/>
    <w:rsid w:val="00F149AE"/>
    <w:rsid w:val="00F16A7F"/>
    <w:rsid w:val="00F1796D"/>
    <w:rsid w:val="00F179D3"/>
    <w:rsid w:val="00F212C4"/>
    <w:rsid w:val="00F2160A"/>
    <w:rsid w:val="00F24854"/>
    <w:rsid w:val="00F25CA6"/>
    <w:rsid w:val="00F311D6"/>
    <w:rsid w:val="00F37D1F"/>
    <w:rsid w:val="00F4214B"/>
    <w:rsid w:val="00F44562"/>
    <w:rsid w:val="00F44641"/>
    <w:rsid w:val="00F52A13"/>
    <w:rsid w:val="00F56020"/>
    <w:rsid w:val="00F60012"/>
    <w:rsid w:val="00F65906"/>
    <w:rsid w:val="00F66B9B"/>
    <w:rsid w:val="00F77878"/>
    <w:rsid w:val="00F8423D"/>
    <w:rsid w:val="00F85135"/>
    <w:rsid w:val="00F8611A"/>
    <w:rsid w:val="00F9057C"/>
    <w:rsid w:val="00F93EE3"/>
    <w:rsid w:val="00FA16CC"/>
    <w:rsid w:val="00FB076E"/>
    <w:rsid w:val="00FB084C"/>
    <w:rsid w:val="00FB2EDD"/>
    <w:rsid w:val="00FB46AE"/>
    <w:rsid w:val="00FB78C1"/>
    <w:rsid w:val="00FC11CC"/>
    <w:rsid w:val="00FC1ED3"/>
    <w:rsid w:val="00FC43F1"/>
    <w:rsid w:val="00FC6C85"/>
    <w:rsid w:val="00FD3CA8"/>
    <w:rsid w:val="00FD46C9"/>
    <w:rsid w:val="00FD62B8"/>
    <w:rsid w:val="00FE2DFA"/>
    <w:rsid w:val="00FF5631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6FA7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FD3"/>
    <w:rPr>
      <w:sz w:val="24"/>
      <w:szCs w:val="24"/>
      <w:lang w:val="es-SV"/>
    </w:rPr>
  </w:style>
  <w:style w:type="paragraph" w:styleId="Ttulo1">
    <w:name w:val="heading 1"/>
    <w:basedOn w:val="Normal"/>
    <w:next w:val="Normal"/>
    <w:qFormat/>
    <w:rsid w:val="00E44DC6"/>
    <w:pPr>
      <w:keepNext/>
      <w:jc w:val="center"/>
      <w:outlineLvl w:val="0"/>
    </w:pPr>
    <w:rPr>
      <w:rFonts w:ascii="Arial" w:hAnsi="Arial"/>
      <w:b/>
      <w:szCs w:val="20"/>
      <w:lang w:val="es-CR" w:eastAsia="en-US"/>
    </w:rPr>
  </w:style>
  <w:style w:type="paragraph" w:styleId="Ttulo2">
    <w:name w:val="heading 2"/>
    <w:basedOn w:val="Normal"/>
    <w:next w:val="Normal"/>
    <w:qFormat/>
    <w:rsid w:val="00E44DC6"/>
    <w:pPr>
      <w:keepNext/>
      <w:jc w:val="center"/>
      <w:outlineLvl w:val="1"/>
    </w:pPr>
    <w:rPr>
      <w:rFonts w:ascii="Arial Narrow" w:hAnsi="Arial Narrow"/>
      <w:b/>
      <w:bCs/>
      <w:sz w:val="28"/>
      <w:u w:val="single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37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E44DC6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E44DC6"/>
    <w:pPr>
      <w:jc w:val="center"/>
    </w:pPr>
    <w:rPr>
      <w:rFonts w:ascii="Arial" w:hAnsi="Arial"/>
      <w:b/>
      <w:smallCaps/>
      <w:szCs w:val="20"/>
      <w:lang w:val="es-ES" w:eastAsia="en-US"/>
    </w:rPr>
  </w:style>
  <w:style w:type="paragraph" w:styleId="Textonotapie">
    <w:name w:val="footnote text"/>
    <w:basedOn w:val="Normal"/>
    <w:semiHidden/>
    <w:rsid w:val="000A2139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0A2139"/>
    <w:rPr>
      <w:vertAlign w:val="superscript"/>
    </w:rPr>
  </w:style>
  <w:style w:type="paragraph" w:styleId="Encabezado">
    <w:name w:val="header"/>
    <w:basedOn w:val="Normal"/>
    <w:link w:val="EncabezadoCar"/>
    <w:rsid w:val="00961A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61A72"/>
    <w:rPr>
      <w:sz w:val="24"/>
      <w:szCs w:val="24"/>
      <w:lang w:val="es-SV" w:eastAsia="es-ES"/>
    </w:rPr>
  </w:style>
  <w:style w:type="paragraph" w:styleId="Piedepgina">
    <w:name w:val="footer"/>
    <w:basedOn w:val="Normal"/>
    <w:link w:val="PiedepginaCar"/>
    <w:rsid w:val="00961A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61A72"/>
    <w:rPr>
      <w:sz w:val="24"/>
      <w:szCs w:val="24"/>
      <w:lang w:val="es-SV" w:eastAsia="es-ES"/>
    </w:rPr>
  </w:style>
  <w:style w:type="paragraph" w:styleId="Prrafodelista">
    <w:name w:val="List Paragraph"/>
    <w:basedOn w:val="Normal"/>
    <w:uiPriority w:val="34"/>
    <w:qFormat/>
    <w:rsid w:val="007924B8"/>
    <w:pPr>
      <w:ind w:left="720"/>
      <w:contextualSpacing/>
    </w:pPr>
  </w:style>
  <w:style w:type="paragraph" w:styleId="Sinespaciado">
    <w:name w:val="No Spacing"/>
    <w:uiPriority w:val="1"/>
    <w:qFormat/>
    <w:rsid w:val="00CA4807"/>
    <w:pPr>
      <w:jc w:val="both"/>
    </w:pPr>
    <w:rPr>
      <w:rFonts w:ascii="Calibri" w:hAnsi="Calibri"/>
      <w:sz w:val="24"/>
      <w:szCs w:val="22"/>
      <w:lang w:eastAsia="en-US"/>
    </w:rPr>
  </w:style>
  <w:style w:type="paragraph" w:customStyle="1" w:styleId="ecxmsolistparagraph">
    <w:name w:val="ecxmsolistparagraph"/>
    <w:basedOn w:val="Normal"/>
    <w:rsid w:val="00DD55A6"/>
    <w:pPr>
      <w:spacing w:after="324"/>
    </w:pPr>
    <w:rPr>
      <w:lang w:val="es-ES"/>
    </w:rPr>
  </w:style>
  <w:style w:type="character" w:styleId="Refdecomentario">
    <w:name w:val="annotation reference"/>
    <w:basedOn w:val="Fuentedeprrafopredeter"/>
    <w:rsid w:val="00A278C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278C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278C4"/>
    <w:rPr>
      <w:lang w:val="es-SV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278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278C4"/>
    <w:rPr>
      <w:b/>
      <w:bCs/>
      <w:lang w:val="es-SV"/>
    </w:rPr>
  </w:style>
  <w:style w:type="character" w:styleId="Hipervnculo">
    <w:name w:val="Hyperlink"/>
    <w:basedOn w:val="Fuentedeprrafopredeter"/>
    <w:rsid w:val="008407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FD3"/>
    <w:rPr>
      <w:sz w:val="24"/>
      <w:szCs w:val="24"/>
      <w:lang w:val="es-SV"/>
    </w:rPr>
  </w:style>
  <w:style w:type="paragraph" w:styleId="Ttulo1">
    <w:name w:val="heading 1"/>
    <w:basedOn w:val="Normal"/>
    <w:next w:val="Normal"/>
    <w:qFormat/>
    <w:rsid w:val="00E44DC6"/>
    <w:pPr>
      <w:keepNext/>
      <w:jc w:val="center"/>
      <w:outlineLvl w:val="0"/>
    </w:pPr>
    <w:rPr>
      <w:rFonts w:ascii="Arial" w:hAnsi="Arial"/>
      <w:b/>
      <w:szCs w:val="20"/>
      <w:lang w:val="es-CR" w:eastAsia="en-US"/>
    </w:rPr>
  </w:style>
  <w:style w:type="paragraph" w:styleId="Ttulo2">
    <w:name w:val="heading 2"/>
    <w:basedOn w:val="Normal"/>
    <w:next w:val="Normal"/>
    <w:qFormat/>
    <w:rsid w:val="00E44DC6"/>
    <w:pPr>
      <w:keepNext/>
      <w:jc w:val="center"/>
      <w:outlineLvl w:val="1"/>
    </w:pPr>
    <w:rPr>
      <w:rFonts w:ascii="Arial Narrow" w:hAnsi="Arial Narrow"/>
      <w:b/>
      <w:bCs/>
      <w:sz w:val="28"/>
      <w:u w:val="single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37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E44DC6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E44DC6"/>
    <w:pPr>
      <w:jc w:val="center"/>
    </w:pPr>
    <w:rPr>
      <w:rFonts w:ascii="Arial" w:hAnsi="Arial"/>
      <w:b/>
      <w:smallCaps/>
      <w:szCs w:val="20"/>
      <w:lang w:val="es-ES" w:eastAsia="en-US"/>
    </w:rPr>
  </w:style>
  <w:style w:type="paragraph" w:styleId="Textonotapie">
    <w:name w:val="footnote text"/>
    <w:basedOn w:val="Normal"/>
    <w:semiHidden/>
    <w:rsid w:val="000A2139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0A2139"/>
    <w:rPr>
      <w:vertAlign w:val="superscript"/>
    </w:rPr>
  </w:style>
  <w:style w:type="paragraph" w:styleId="Encabezado">
    <w:name w:val="header"/>
    <w:basedOn w:val="Normal"/>
    <w:link w:val="EncabezadoCar"/>
    <w:rsid w:val="00961A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61A72"/>
    <w:rPr>
      <w:sz w:val="24"/>
      <w:szCs w:val="24"/>
      <w:lang w:val="es-SV" w:eastAsia="es-ES"/>
    </w:rPr>
  </w:style>
  <w:style w:type="paragraph" w:styleId="Piedepgina">
    <w:name w:val="footer"/>
    <w:basedOn w:val="Normal"/>
    <w:link w:val="PiedepginaCar"/>
    <w:rsid w:val="00961A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61A72"/>
    <w:rPr>
      <w:sz w:val="24"/>
      <w:szCs w:val="24"/>
      <w:lang w:val="es-SV" w:eastAsia="es-ES"/>
    </w:rPr>
  </w:style>
  <w:style w:type="paragraph" w:styleId="Prrafodelista">
    <w:name w:val="List Paragraph"/>
    <w:basedOn w:val="Normal"/>
    <w:uiPriority w:val="34"/>
    <w:qFormat/>
    <w:rsid w:val="007924B8"/>
    <w:pPr>
      <w:ind w:left="720"/>
      <w:contextualSpacing/>
    </w:pPr>
  </w:style>
  <w:style w:type="paragraph" w:styleId="Sinespaciado">
    <w:name w:val="No Spacing"/>
    <w:uiPriority w:val="1"/>
    <w:qFormat/>
    <w:rsid w:val="00CA4807"/>
    <w:pPr>
      <w:jc w:val="both"/>
    </w:pPr>
    <w:rPr>
      <w:rFonts w:ascii="Calibri" w:hAnsi="Calibri"/>
      <w:sz w:val="24"/>
      <w:szCs w:val="22"/>
      <w:lang w:eastAsia="en-US"/>
    </w:rPr>
  </w:style>
  <w:style w:type="paragraph" w:customStyle="1" w:styleId="ecxmsolistparagraph">
    <w:name w:val="ecxmsolistparagraph"/>
    <w:basedOn w:val="Normal"/>
    <w:rsid w:val="00DD55A6"/>
    <w:pPr>
      <w:spacing w:after="324"/>
    </w:pPr>
    <w:rPr>
      <w:lang w:val="es-ES"/>
    </w:rPr>
  </w:style>
  <w:style w:type="character" w:styleId="Refdecomentario">
    <w:name w:val="annotation reference"/>
    <w:basedOn w:val="Fuentedeprrafopredeter"/>
    <w:rsid w:val="00A278C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278C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278C4"/>
    <w:rPr>
      <w:lang w:val="es-SV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278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278C4"/>
    <w:rPr>
      <w:b/>
      <w:bCs/>
      <w:lang w:val="es-SV"/>
    </w:rPr>
  </w:style>
  <w:style w:type="character" w:styleId="Hipervnculo">
    <w:name w:val="Hyperlink"/>
    <w:basedOn w:val="Fuentedeprrafopredeter"/>
    <w:rsid w:val="00840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2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3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1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55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53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04683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19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8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984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146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387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1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255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972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586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131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815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9239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263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5931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4578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1468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6484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3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78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97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4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9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559090">
                                                      <w:marLeft w:val="0"/>
                                                      <w:marRight w:val="27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792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10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119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823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29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77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897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38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782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083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467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2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8E1E4-7F01-458E-8A31-A8CFEB8B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 AGROPECUARIO CENTROAMERICANO</vt:lpstr>
    </vt:vector>
  </TitlesOfParts>
  <Company>IICA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 AGROPECUARIO CENTROAMERICANO</dc:title>
  <dc:creator>Oscar Quesada</dc:creator>
  <cp:lastModifiedBy>Roman Cordero</cp:lastModifiedBy>
  <cp:revision>14</cp:revision>
  <cp:lastPrinted>2014-07-21T22:17:00Z</cp:lastPrinted>
  <dcterms:created xsi:type="dcterms:W3CDTF">2013-09-25T16:12:00Z</dcterms:created>
  <dcterms:modified xsi:type="dcterms:W3CDTF">2014-07-25T15:51:00Z</dcterms:modified>
</cp:coreProperties>
</file>